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3690C9C8" w:rsidR="00BF54FE" w:rsidRDefault="002A2B89" w:rsidP="006C2343">
      <w:pPr>
        <w:pStyle w:val="Tituldatum"/>
      </w:pPr>
      <w:r w:rsidRPr="002A2B89">
        <w:rPr>
          <w:rStyle w:val="Nzevakce"/>
        </w:rPr>
        <w:t xml:space="preserve">Oprava mostů na trati Hrubá </w:t>
      </w:r>
      <w:r w:rsidR="00F65F94" w:rsidRPr="002A2B89">
        <w:rPr>
          <w:rStyle w:val="Nzevakce"/>
        </w:rPr>
        <w:t>Voda – Domašov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0525AF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15DCE">
        <w:t>24</w:t>
      </w:r>
      <w:r w:rsidR="00C56FB9" w:rsidRPr="002A2B89">
        <w:t>.</w:t>
      </w:r>
      <w:r w:rsidR="00BC6CFB" w:rsidRPr="002A2B89">
        <w:t xml:space="preserve"> </w:t>
      </w:r>
      <w:r w:rsidR="00F92D0B">
        <w:t>4</w:t>
      </w:r>
      <w:r w:rsidR="00C56FB9" w:rsidRPr="002A2B89">
        <w:t>.</w:t>
      </w:r>
      <w:r w:rsidR="00BC6CFB" w:rsidRPr="002A2B89">
        <w:t xml:space="preserve"> </w:t>
      </w:r>
      <w:r w:rsidR="00C56FB9" w:rsidRPr="002A2B89">
        <w:t>202</w:t>
      </w:r>
      <w:r w:rsidR="002A2B89" w:rsidRPr="002A2B89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8992DA6" w14:textId="6FCA0C3B" w:rsidR="00B0251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4164480" w:history="1">
        <w:r w:rsidR="00B0251C" w:rsidRPr="00061509">
          <w:rPr>
            <w:rStyle w:val="Hypertextovodkaz"/>
          </w:rPr>
          <w:t>SEZNAM ZKRATEK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_Toc134164480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 w:rsidR="00093F11">
          <w:rPr>
            <w:noProof/>
            <w:webHidden/>
          </w:rPr>
          <w:t>2</w:t>
        </w:r>
        <w:r w:rsidR="00B0251C">
          <w:rPr>
            <w:noProof/>
            <w:webHidden/>
          </w:rPr>
          <w:fldChar w:fldCharType="end"/>
        </w:r>
      </w:hyperlink>
    </w:p>
    <w:p w14:paraId="07792EA5" w14:textId="78FBD3D6" w:rsidR="00B0251C" w:rsidRDefault="00093F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164481" w:history="1">
        <w:r w:rsidR="00B0251C" w:rsidRPr="00061509">
          <w:rPr>
            <w:rStyle w:val="Hypertextovodkaz"/>
          </w:rPr>
          <w:t>Pojmy a definice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_Toc134164481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0251C">
          <w:rPr>
            <w:noProof/>
            <w:webHidden/>
          </w:rPr>
          <w:fldChar w:fldCharType="end"/>
        </w:r>
      </w:hyperlink>
    </w:p>
    <w:p w14:paraId="4EFF34A6" w14:textId="5FB58958" w:rsidR="00B0251C" w:rsidRDefault="00093F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164482" w:history="1">
        <w:r w:rsidR="00B0251C" w:rsidRPr="00061509">
          <w:rPr>
            <w:rStyle w:val="Hypertextovodkaz"/>
          </w:rPr>
          <w:t>1.</w:t>
        </w:r>
        <w:r w:rsidR="00B0251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SPECIFIKACE PŘEDMĚTU DÍLA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_Toc134164482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0251C">
          <w:rPr>
            <w:noProof/>
            <w:webHidden/>
          </w:rPr>
          <w:fldChar w:fldCharType="end"/>
        </w:r>
      </w:hyperlink>
    </w:p>
    <w:p w14:paraId="2F93B3CD" w14:textId="0E4041B4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83" w:history="1">
        <w:r w:rsidR="00B0251C" w:rsidRPr="00061509">
          <w:rPr>
            <w:rStyle w:val="Hypertextovodkaz"/>
            <w:rFonts w:asciiTheme="majorHAnsi" w:hAnsiTheme="majorHAnsi"/>
          </w:rPr>
          <w:t>1.1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Účel a rozsah předmětu Díla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_Toc134164483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0251C">
          <w:rPr>
            <w:noProof/>
            <w:webHidden/>
          </w:rPr>
          <w:fldChar w:fldCharType="end"/>
        </w:r>
      </w:hyperlink>
    </w:p>
    <w:p w14:paraId="50657DBD" w14:textId="059687ED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84" w:history="1">
        <w:r w:rsidR="00B0251C" w:rsidRPr="00061509">
          <w:rPr>
            <w:rStyle w:val="Hypertextovodkaz"/>
            <w:rFonts w:asciiTheme="majorHAnsi" w:hAnsiTheme="majorHAnsi"/>
          </w:rPr>
          <w:t>1.2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Umístění stavby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_Toc134164484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0251C">
          <w:rPr>
            <w:noProof/>
            <w:webHidden/>
          </w:rPr>
          <w:fldChar w:fldCharType="end"/>
        </w:r>
      </w:hyperlink>
    </w:p>
    <w:p w14:paraId="60959353" w14:textId="4EBA30F8" w:rsidR="00B0251C" w:rsidRDefault="00093F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164485" w:history="1">
        <w:r w:rsidR="00B0251C" w:rsidRPr="00061509">
          <w:rPr>
            <w:rStyle w:val="Hypertextovodkaz"/>
          </w:rPr>
          <w:t>2.</w:t>
        </w:r>
        <w:r w:rsidR="00B0251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PŘEHLED VÝCHOZÍCH PODKLADŮ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_Toc134164485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0251C">
          <w:rPr>
            <w:noProof/>
            <w:webHidden/>
          </w:rPr>
          <w:fldChar w:fldCharType="end"/>
        </w:r>
      </w:hyperlink>
    </w:p>
    <w:p w14:paraId="6541C4EC" w14:textId="5D97FB5C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86" w:history="1">
        <w:r w:rsidR="00B0251C" w:rsidRPr="00061509">
          <w:rPr>
            <w:rStyle w:val="Hypertextovodkaz"/>
            <w:rFonts w:asciiTheme="majorHAnsi" w:hAnsiTheme="majorHAnsi"/>
          </w:rPr>
          <w:t>2.1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Projektová dokumentace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_Toc134164486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0251C">
          <w:rPr>
            <w:noProof/>
            <w:webHidden/>
          </w:rPr>
          <w:fldChar w:fldCharType="end"/>
        </w:r>
      </w:hyperlink>
    </w:p>
    <w:p w14:paraId="272C6F8C" w14:textId="3B27EC8D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87" w:history="1">
        <w:r w:rsidR="00B0251C" w:rsidRPr="00061509">
          <w:rPr>
            <w:rStyle w:val="Hypertextovodkaz"/>
            <w:rFonts w:asciiTheme="majorHAnsi" w:hAnsiTheme="majorHAnsi"/>
          </w:rPr>
          <w:t>2.2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Související dokumentace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_Toc134164487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0251C">
          <w:rPr>
            <w:noProof/>
            <w:webHidden/>
          </w:rPr>
          <w:fldChar w:fldCharType="end"/>
        </w:r>
      </w:hyperlink>
    </w:p>
    <w:p w14:paraId="6EC01138" w14:textId="25FB729A" w:rsidR="00B0251C" w:rsidRDefault="00093F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164488" w:history="1">
        <w:r w:rsidR="00B0251C" w:rsidRPr="00061509">
          <w:rPr>
            <w:rStyle w:val="Hypertextovodkaz"/>
          </w:rPr>
          <w:t>3.</w:t>
        </w:r>
        <w:r w:rsidR="00B0251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KOORDINACE S JINÝMI STAVBAMI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_Toc134164488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0251C">
          <w:rPr>
            <w:noProof/>
            <w:webHidden/>
          </w:rPr>
          <w:fldChar w:fldCharType="end"/>
        </w:r>
      </w:hyperlink>
    </w:p>
    <w:p w14:paraId="5961767F" w14:textId="117D67DB" w:rsidR="00B0251C" w:rsidRDefault="00093F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164489" w:history="1">
        <w:r w:rsidR="00B0251C" w:rsidRPr="00061509">
          <w:rPr>
            <w:rStyle w:val="Hypertextovodkaz"/>
          </w:rPr>
          <w:t>4.</w:t>
        </w:r>
        <w:r w:rsidR="00B0251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Zvláštní TECHNICKÉ podmímky a požadavky na PROVEDENÍ DÍLA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_Toc134164489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0251C">
          <w:rPr>
            <w:noProof/>
            <w:webHidden/>
          </w:rPr>
          <w:fldChar w:fldCharType="end"/>
        </w:r>
      </w:hyperlink>
    </w:p>
    <w:p w14:paraId="0B0BC85F" w14:textId="4CEA363F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0" w:history="1">
        <w:r w:rsidR="00B0251C" w:rsidRPr="00061509">
          <w:rPr>
            <w:rStyle w:val="Hypertextovodkaz"/>
            <w:rFonts w:asciiTheme="majorHAnsi" w:hAnsiTheme="majorHAnsi"/>
          </w:rPr>
          <w:t>4.1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Všeobecně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_Toc134164490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0251C">
          <w:rPr>
            <w:noProof/>
            <w:webHidden/>
          </w:rPr>
          <w:fldChar w:fldCharType="end"/>
        </w:r>
      </w:hyperlink>
    </w:p>
    <w:p w14:paraId="5E129D02" w14:textId="0C687A13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1" w:history="1">
        <w:r w:rsidR="00B0251C" w:rsidRPr="00061509">
          <w:rPr>
            <w:rStyle w:val="Hypertextovodkaz"/>
            <w:rFonts w:asciiTheme="majorHAnsi" w:hAnsiTheme="majorHAnsi"/>
          </w:rPr>
          <w:t>4.2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Zeměměřická činnost zhotovitele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_Toc134164491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0251C">
          <w:rPr>
            <w:noProof/>
            <w:webHidden/>
          </w:rPr>
          <w:fldChar w:fldCharType="end"/>
        </w:r>
      </w:hyperlink>
    </w:p>
    <w:p w14:paraId="0B1E2DEC" w14:textId="7F23BFFD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2" w:history="1">
        <w:r w:rsidR="00B0251C" w:rsidRPr="00061509">
          <w:rPr>
            <w:rStyle w:val="Hypertextovodkaz"/>
            <w:rFonts w:asciiTheme="majorHAnsi" w:hAnsiTheme="majorHAnsi"/>
          </w:rPr>
          <w:t>4.3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Doklady předkládané zhotovitelem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_Toc134164492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0251C">
          <w:rPr>
            <w:noProof/>
            <w:webHidden/>
          </w:rPr>
          <w:fldChar w:fldCharType="end"/>
        </w:r>
      </w:hyperlink>
    </w:p>
    <w:p w14:paraId="1FD46232" w14:textId="2BF95A6A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3" w:history="1">
        <w:r w:rsidR="00B0251C" w:rsidRPr="00061509">
          <w:rPr>
            <w:rStyle w:val="Hypertextovodkaz"/>
            <w:rFonts w:asciiTheme="majorHAnsi" w:hAnsiTheme="majorHAnsi"/>
          </w:rPr>
          <w:t>4.4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Dokumentace zhotovitele pro stavbu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_Toc134164493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0251C">
          <w:rPr>
            <w:noProof/>
            <w:webHidden/>
          </w:rPr>
          <w:fldChar w:fldCharType="end"/>
        </w:r>
      </w:hyperlink>
    </w:p>
    <w:p w14:paraId="31C7D921" w14:textId="6E4E57E8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4" w:history="1">
        <w:r w:rsidR="00B0251C" w:rsidRPr="00061509">
          <w:rPr>
            <w:rStyle w:val="Hypertextovodkaz"/>
            <w:rFonts w:asciiTheme="majorHAnsi" w:hAnsiTheme="majorHAnsi"/>
          </w:rPr>
          <w:t>4.5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Dokumentace skutečného provedení stavby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_Toc134164494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0251C">
          <w:rPr>
            <w:noProof/>
            <w:webHidden/>
          </w:rPr>
          <w:fldChar w:fldCharType="end"/>
        </w:r>
      </w:hyperlink>
    </w:p>
    <w:p w14:paraId="5AE18CF8" w14:textId="1E4CCA8A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5" w:history="1">
        <w:r w:rsidR="00B0251C" w:rsidRPr="00061509">
          <w:rPr>
            <w:rStyle w:val="Hypertextovodkaz"/>
            <w:rFonts w:asciiTheme="majorHAnsi" w:hAnsiTheme="majorHAnsi"/>
          </w:rPr>
          <w:t>4.6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Zabezpečovací zařízení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_Toc134164495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0251C">
          <w:rPr>
            <w:noProof/>
            <w:webHidden/>
          </w:rPr>
          <w:fldChar w:fldCharType="end"/>
        </w:r>
      </w:hyperlink>
    </w:p>
    <w:p w14:paraId="19E9F8F6" w14:textId="4CAFCE7A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6" w:history="1">
        <w:r w:rsidR="00B0251C" w:rsidRPr="00061509">
          <w:rPr>
            <w:rStyle w:val="Hypertextovodkaz"/>
            <w:rFonts w:asciiTheme="majorHAnsi" w:hAnsiTheme="majorHAnsi"/>
          </w:rPr>
          <w:t>4.7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Sdělovací zařízení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_Toc134164496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0251C">
          <w:rPr>
            <w:noProof/>
            <w:webHidden/>
          </w:rPr>
          <w:fldChar w:fldCharType="end"/>
        </w:r>
      </w:hyperlink>
    </w:p>
    <w:p w14:paraId="4000BA4D" w14:textId="1489E06C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7" w:history="1">
        <w:r w:rsidR="00B0251C" w:rsidRPr="00061509">
          <w:rPr>
            <w:rStyle w:val="Hypertextovodkaz"/>
            <w:rFonts w:asciiTheme="majorHAnsi" w:hAnsiTheme="majorHAnsi"/>
          </w:rPr>
          <w:t>4.8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Ostatní technologická zařízení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_Toc134164497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0251C">
          <w:rPr>
            <w:noProof/>
            <w:webHidden/>
          </w:rPr>
          <w:fldChar w:fldCharType="end"/>
        </w:r>
      </w:hyperlink>
    </w:p>
    <w:p w14:paraId="76F7FA01" w14:textId="0C75F862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8" w:history="1">
        <w:r w:rsidR="00B0251C" w:rsidRPr="00061509">
          <w:rPr>
            <w:rStyle w:val="Hypertextovodkaz"/>
            <w:rFonts w:asciiTheme="majorHAnsi" w:hAnsiTheme="majorHAnsi"/>
          </w:rPr>
          <w:t>4.9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Železniční svršek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_Toc134164498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0251C">
          <w:rPr>
            <w:noProof/>
            <w:webHidden/>
          </w:rPr>
          <w:fldChar w:fldCharType="end"/>
        </w:r>
      </w:hyperlink>
    </w:p>
    <w:p w14:paraId="223EF6FF" w14:textId="4568D691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499" w:history="1">
        <w:r w:rsidR="00B0251C" w:rsidRPr="00061509">
          <w:rPr>
            <w:rStyle w:val="Hypertextovodkaz"/>
            <w:rFonts w:asciiTheme="majorHAnsi" w:hAnsiTheme="majorHAnsi"/>
          </w:rPr>
          <w:t>4.10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Železniční spodek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_Toc134164499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0251C">
          <w:rPr>
            <w:noProof/>
            <w:webHidden/>
          </w:rPr>
          <w:fldChar w:fldCharType="end"/>
        </w:r>
      </w:hyperlink>
    </w:p>
    <w:p w14:paraId="64964736" w14:textId="5C61DBE2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500" w:history="1">
        <w:r w:rsidR="00B0251C" w:rsidRPr="00061509">
          <w:rPr>
            <w:rStyle w:val="Hypertextovodkaz"/>
            <w:rFonts w:asciiTheme="majorHAnsi" w:hAnsiTheme="majorHAnsi"/>
          </w:rPr>
          <w:t>4.11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Mosty, propustky a zdi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_Toc134164500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0251C">
          <w:rPr>
            <w:noProof/>
            <w:webHidden/>
          </w:rPr>
          <w:fldChar w:fldCharType="end"/>
        </w:r>
      </w:hyperlink>
    </w:p>
    <w:p w14:paraId="7436D3C2" w14:textId="6BB6ED9F" w:rsidR="00B0251C" w:rsidRDefault="00093F1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164501" w:history="1">
        <w:r w:rsidR="00B0251C" w:rsidRPr="00061509">
          <w:rPr>
            <w:rStyle w:val="Hypertextovodkaz"/>
            <w:rFonts w:asciiTheme="majorHAnsi" w:hAnsiTheme="majorHAnsi"/>
          </w:rPr>
          <w:t>4.12</w:t>
        </w:r>
        <w:r w:rsidR="00B0251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Životní prostředí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_Toc134164501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0251C">
          <w:rPr>
            <w:noProof/>
            <w:webHidden/>
          </w:rPr>
          <w:fldChar w:fldCharType="end"/>
        </w:r>
      </w:hyperlink>
    </w:p>
    <w:p w14:paraId="76669DF4" w14:textId="72F2E01C" w:rsidR="00B0251C" w:rsidRDefault="00093F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164502" w:history="1">
        <w:r w:rsidR="00B0251C" w:rsidRPr="00061509">
          <w:rPr>
            <w:rStyle w:val="Hypertextovodkaz"/>
          </w:rPr>
          <w:t>5.</w:t>
        </w:r>
        <w:r w:rsidR="00B0251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ORGANIZACE VÝSTAVBY, VÝLUKY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_Toc134164502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B0251C">
          <w:rPr>
            <w:noProof/>
            <w:webHidden/>
          </w:rPr>
          <w:fldChar w:fldCharType="end"/>
        </w:r>
      </w:hyperlink>
    </w:p>
    <w:p w14:paraId="59C689CF" w14:textId="4E016912" w:rsidR="00B0251C" w:rsidRDefault="00093F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164503" w:history="1">
        <w:r w:rsidR="00B0251C" w:rsidRPr="00061509">
          <w:rPr>
            <w:rStyle w:val="Hypertextovodkaz"/>
          </w:rPr>
          <w:t>6.</w:t>
        </w:r>
        <w:r w:rsidR="00B0251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SOUVISEJÍCÍ DOKUMENTY A PŘEDPISY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_Toc134164503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B0251C">
          <w:rPr>
            <w:noProof/>
            <w:webHidden/>
          </w:rPr>
          <w:fldChar w:fldCharType="end"/>
        </w:r>
      </w:hyperlink>
    </w:p>
    <w:p w14:paraId="30A1A0E4" w14:textId="280C3A84" w:rsidR="00B0251C" w:rsidRDefault="00093F1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164504" w:history="1">
        <w:r w:rsidR="00B0251C" w:rsidRPr="00061509">
          <w:rPr>
            <w:rStyle w:val="Hypertextovodkaz"/>
          </w:rPr>
          <w:t>7.</w:t>
        </w:r>
        <w:r w:rsidR="00B0251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251C" w:rsidRPr="00061509">
          <w:rPr>
            <w:rStyle w:val="Hypertextovodkaz"/>
          </w:rPr>
          <w:t>PŘÍLOHY</w:t>
        </w:r>
        <w:r w:rsidR="00B0251C">
          <w:rPr>
            <w:noProof/>
            <w:webHidden/>
          </w:rPr>
          <w:tab/>
        </w:r>
        <w:r w:rsidR="00B0251C">
          <w:rPr>
            <w:noProof/>
            <w:webHidden/>
          </w:rPr>
          <w:fldChar w:fldCharType="begin"/>
        </w:r>
        <w:r w:rsidR="00B0251C">
          <w:rPr>
            <w:noProof/>
            <w:webHidden/>
          </w:rPr>
          <w:instrText xml:space="preserve"> PAGEREF _Toc134164504 \h </w:instrText>
        </w:r>
        <w:r w:rsidR="00B0251C">
          <w:rPr>
            <w:noProof/>
            <w:webHidden/>
          </w:rPr>
        </w:r>
        <w:r w:rsidR="00B0251C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B0251C">
          <w:rPr>
            <w:noProof/>
            <w:webHidden/>
          </w:rPr>
          <w:fldChar w:fldCharType="end"/>
        </w:r>
      </w:hyperlink>
    </w:p>
    <w:p w14:paraId="30D8D7FD" w14:textId="43A62ABD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4164480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4164481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AC459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0122B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B211B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4164482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4164483"/>
      <w:r>
        <w:t>Účel a rozsah předmětu Díla</w:t>
      </w:r>
      <w:bookmarkEnd w:id="10"/>
      <w:bookmarkEnd w:id="11"/>
    </w:p>
    <w:p w14:paraId="144B4FC2" w14:textId="44B3C2DA" w:rsidR="00DF7BAA" w:rsidRPr="0093666A" w:rsidRDefault="00DF7BAA" w:rsidP="00DF7BAA">
      <w:pPr>
        <w:pStyle w:val="Text2-1"/>
      </w:pPr>
      <w:r w:rsidRPr="0093666A">
        <w:t>Předmětem díla je zhotovení stavby „</w:t>
      </w:r>
      <w:r w:rsidR="00F501C2" w:rsidRPr="0093666A">
        <w:t xml:space="preserve">Oprava mostů na trati Hrubá </w:t>
      </w:r>
      <w:r w:rsidR="009D2E1E" w:rsidRPr="0093666A">
        <w:t>Voda – Domašov</w:t>
      </w:r>
      <w:r w:rsidRPr="0093666A">
        <w:t>“</w:t>
      </w:r>
      <w:r w:rsidR="00EC4FA5" w:rsidRPr="0093666A">
        <w:t>,</w:t>
      </w:r>
      <w:r w:rsidRPr="0093666A">
        <w:t xml:space="preserve"> jejímž cílem je </w:t>
      </w:r>
      <w:r w:rsidR="004901DF" w:rsidRPr="0093666A">
        <w:t>oprava</w:t>
      </w:r>
      <w:r w:rsidR="00F501C2" w:rsidRPr="0093666A">
        <w:t xml:space="preserve"> dvou stávajících železničních mostů </w:t>
      </w:r>
      <w:r w:rsidR="00AA4071" w:rsidRPr="0093666A">
        <w:t>v km 20,90</w:t>
      </w:r>
      <w:r w:rsidR="00D479CD" w:rsidRPr="0093666A">
        <w:t>7</w:t>
      </w:r>
      <w:r w:rsidR="00AA4071" w:rsidRPr="0093666A">
        <w:t xml:space="preserve"> a 22,452 </w:t>
      </w:r>
      <w:r w:rsidR="00F501C2" w:rsidRPr="0093666A">
        <w:t xml:space="preserve">na trati Olomouc </w:t>
      </w:r>
      <w:r w:rsidR="00E50CA8" w:rsidRPr="0093666A">
        <w:t>–</w:t>
      </w:r>
      <w:r w:rsidR="00F501C2" w:rsidRPr="0093666A">
        <w:t xml:space="preserve"> Krnov</w:t>
      </w:r>
      <w:r w:rsidR="00E50CA8" w:rsidRPr="0093666A">
        <w:t xml:space="preserve">. </w:t>
      </w:r>
    </w:p>
    <w:p w14:paraId="29AAB0CD" w14:textId="67F5ED0D" w:rsidR="00E70AB8" w:rsidRPr="0093666A" w:rsidRDefault="00A16611" w:rsidP="00F52698">
      <w:pPr>
        <w:pStyle w:val="Text2-1"/>
      </w:pPr>
      <w:r w:rsidRPr="0093666A">
        <w:t>Rozsah Díla „</w:t>
      </w:r>
      <w:r w:rsidR="00E50CA8" w:rsidRPr="0093666A">
        <w:t xml:space="preserve">Oprava mostů na trati Hrubá </w:t>
      </w:r>
      <w:r w:rsidR="00F92D0B" w:rsidRPr="0093666A">
        <w:t>Voda – Domašov</w:t>
      </w:r>
      <w:r w:rsidRPr="0093666A">
        <w:t xml:space="preserve">“ je </w:t>
      </w:r>
      <w:r w:rsidR="00B53307" w:rsidRPr="0093666A">
        <w:t>následující:</w:t>
      </w:r>
    </w:p>
    <w:p w14:paraId="1DB42ADA" w14:textId="2D02D472" w:rsidR="00B53307" w:rsidRPr="0093666A" w:rsidRDefault="00B53307" w:rsidP="00B53307">
      <w:pPr>
        <w:pStyle w:val="Text2-1"/>
        <w:numPr>
          <w:ilvl w:val="0"/>
          <w:numId w:val="0"/>
        </w:numPr>
        <w:ind w:left="709"/>
      </w:pPr>
      <w:r w:rsidRPr="0093666A">
        <w:t xml:space="preserve">1.1.2.1 </w:t>
      </w:r>
      <w:r w:rsidR="00F12274" w:rsidRPr="0093666A">
        <w:t>Most km 20,90</w:t>
      </w:r>
      <w:r w:rsidR="00D479CD" w:rsidRPr="0093666A">
        <w:t>7</w:t>
      </w:r>
      <w:r w:rsidR="00F12274" w:rsidRPr="0093666A">
        <w:t xml:space="preserve"> je železobetonový dodatečně předpjatý. Jedná se o dvojici nosníků KT 21 s postranními prefabrikovanými konzolami. </w:t>
      </w:r>
      <w:r w:rsidRPr="0093666A">
        <w:t>Oprava mostu v km 20,90</w:t>
      </w:r>
      <w:r w:rsidR="001B6B0C" w:rsidRPr="0093666A">
        <w:t>7</w:t>
      </w:r>
      <w:r w:rsidRPr="0093666A">
        <w:t xml:space="preserve"> spočívá ve snesení železničního svršku </w:t>
      </w:r>
      <w:r w:rsidR="001B5C0E" w:rsidRPr="0093666A">
        <w:t xml:space="preserve">včetně štěrkového lože </w:t>
      </w:r>
      <w:r w:rsidRPr="0093666A">
        <w:t xml:space="preserve">na nosné konstrukci mostu </w:t>
      </w:r>
      <w:r w:rsidR="001B5C0E" w:rsidRPr="0093666A">
        <w:t xml:space="preserve">a v předpolí </w:t>
      </w:r>
      <w:r w:rsidRPr="0093666A">
        <w:t xml:space="preserve">v délce </w:t>
      </w:r>
      <w:r w:rsidR="001B5C0E" w:rsidRPr="0093666A">
        <w:t xml:space="preserve">50 m. </w:t>
      </w:r>
      <w:r w:rsidR="00A5402D" w:rsidRPr="0093666A">
        <w:t xml:space="preserve">Po snesení železničního svršku bude ze stávající nosné konstrukce včetně opěr odstraněna stávající izolace. </w:t>
      </w:r>
      <w:r w:rsidR="0061661B" w:rsidRPr="0093666A">
        <w:t xml:space="preserve">Stávající zábradlí na nosné konstrukci i spodní stavbě bude kompletně odstraněno. </w:t>
      </w:r>
      <w:r w:rsidR="00A5402D" w:rsidRPr="0093666A">
        <w:t>Nosná konstrukce bude nadzvednuta a provede se odchylně od projektu repase stávajících ložisek. Pro odlehčení mostu</w:t>
      </w:r>
      <w:r w:rsidR="0061661B" w:rsidRPr="0093666A">
        <w:t xml:space="preserve"> (snížení tloušťk</w:t>
      </w:r>
      <w:r w:rsidR="00F92D0B" w:rsidRPr="0093666A">
        <w:t>y</w:t>
      </w:r>
      <w:r w:rsidR="0061661B" w:rsidRPr="0093666A">
        <w:t xml:space="preserve"> štěrkového lože)</w:t>
      </w:r>
      <w:r w:rsidR="00A5402D" w:rsidRPr="0093666A">
        <w:t xml:space="preserve"> bud</w:t>
      </w:r>
      <w:r w:rsidR="0061661B" w:rsidRPr="0093666A">
        <w:t>ou ložiska</w:t>
      </w:r>
      <w:r w:rsidR="00A5402D" w:rsidRPr="0093666A">
        <w:t xml:space="preserve"> nosn</w:t>
      </w:r>
      <w:r w:rsidR="0061661B" w:rsidRPr="0093666A">
        <w:t>é</w:t>
      </w:r>
      <w:r w:rsidR="00A5402D" w:rsidRPr="0093666A">
        <w:t xml:space="preserve"> konstrukce </w:t>
      </w:r>
      <w:r w:rsidR="0061661B" w:rsidRPr="0093666A">
        <w:t xml:space="preserve">uložena na nových železobetonových bločcích. Závěrné zídky včetně říms budou nadbetonovány. </w:t>
      </w:r>
      <w:r w:rsidR="00941668" w:rsidRPr="0093666A">
        <w:t xml:space="preserve">Přechody mezi </w:t>
      </w:r>
      <w:r w:rsidR="00EF63A8" w:rsidRPr="0093666A">
        <w:t>nosnou konstrukcí a opěrou j</w:t>
      </w:r>
      <w:r w:rsidR="005E7AD5" w:rsidRPr="0093666A">
        <w:t>sou</w:t>
      </w:r>
      <w:r w:rsidR="00EF63A8" w:rsidRPr="0093666A">
        <w:t xml:space="preserve"> </w:t>
      </w:r>
      <w:r w:rsidR="00F12274" w:rsidRPr="0093666A">
        <w:t>řešen</w:t>
      </w:r>
      <w:r w:rsidR="005E7AD5" w:rsidRPr="0093666A">
        <w:t>y</w:t>
      </w:r>
      <w:r w:rsidR="00F12274" w:rsidRPr="0093666A">
        <w:t xml:space="preserve"> novými</w:t>
      </w:r>
      <w:r w:rsidR="00EF63A8" w:rsidRPr="0093666A">
        <w:t xml:space="preserve"> kobercovými závěry. Na nosné konstrukci a závěrných zídkách bude provedeno nové souvrství SVI včetně </w:t>
      </w:r>
      <w:r w:rsidR="001B6B0C" w:rsidRPr="0093666A">
        <w:t xml:space="preserve">tuhé </w:t>
      </w:r>
      <w:r w:rsidR="00EF63A8" w:rsidRPr="0093666A">
        <w:t xml:space="preserve">ochrany. U krnovské opěry budou nově osazeny přechodové zídky. Osadí se nové </w:t>
      </w:r>
      <w:proofErr w:type="spellStart"/>
      <w:r w:rsidR="00EF63A8" w:rsidRPr="0093666A">
        <w:t>třímadlové</w:t>
      </w:r>
      <w:proofErr w:type="spellEnd"/>
      <w:r w:rsidR="00EF63A8" w:rsidRPr="0093666A">
        <w:t xml:space="preserve"> zábradlí</w:t>
      </w:r>
      <w:r w:rsidR="00F12274" w:rsidRPr="0093666A">
        <w:t xml:space="preserve">. Provede se odvodnění za rubem opěr a </w:t>
      </w:r>
      <w:r w:rsidR="00F2089F" w:rsidRPr="0093666A">
        <w:t xml:space="preserve">nové </w:t>
      </w:r>
      <w:r w:rsidR="00F92D0B" w:rsidRPr="0093666A">
        <w:t xml:space="preserve">odvodnění </w:t>
      </w:r>
      <w:r w:rsidR="00F12274" w:rsidRPr="0093666A">
        <w:t>podélné spáry mezi nosníky.</w:t>
      </w:r>
      <w:r w:rsidR="00157185" w:rsidRPr="0093666A">
        <w:t xml:space="preserve"> Nosná konstrukce a spodní stavba bude očištěna a sanována. </w:t>
      </w:r>
      <w:r w:rsidR="0057397F" w:rsidRPr="0093666A">
        <w:t xml:space="preserve">Po opravě mostu bude zřízeno ZKPP </w:t>
      </w:r>
      <w:r w:rsidR="00F92D0B" w:rsidRPr="0093666A">
        <w:t xml:space="preserve">na krnovské straně </w:t>
      </w:r>
      <w:r w:rsidR="0057397F" w:rsidRPr="0093666A">
        <w:t>a obnoven železniční svršek na mostě a v předpolí.</w:t>
      </w:r>
      <w:r w:rsidR="00C77FDC" w:rsidRPr="0093666A">
        <w:t xml:space="preserve"> Stávající kabelizace bude po dobu stavby vyvěšena, po opravě uložena do chrániček v</w:t>
      </w:r>
      <w:r w:rsidR="0050708C" w:rsidRPr="0093666A">
        <w:t>e</w:t>
      </w:r>
      <w:r w:rsidR="00C77FDC" w:rsidRPr="0093666A">
        <w:t xml:space="preserve"> štěrkovém loži.</w:t>
      </w:r>
      <w:r w:rsidR="00157185" w:rsidRPr="0093666A">
        <w:t xml:space="preserve"> Opravné práce bud</w:t>
      </w:r>
      <w:r w:rsidR="001B6B0C" w:rsidRPr="0093666A">
        <w:t>ou</w:t>
      </w:r>
      <w:r w:rsidR="00157185" w:rsidRPr="0093666A">
        <w:t xml:space="preserve"> proveden</w:t>
      </w:r>
      <w:r w:rsidR="001B6B0C" w:rsidRPr="0093666A">
        <w:t>y</w:t>
      </w:r>
      <w:r w:rsidR="00157185" w:rsidRPr="0093666A">
        <w:t xml:space="preserve"> dle projektové</w:t>
      </w:r>
      <w:r w:rsidR="00C77FDC" w:rsidRPr="0093666A">
        <w:t xml:space="preserve"> dokumentace.</w:t>
      </w:r>
    </w:p>
    <w:p w14:paraId="54AFC8CB" w14:textId="6FAEC5EC" w:rsidR="00C51DE4" w:rsidRPr="0093666A" w:rsidRDefault="00C51DE4" w:rsidP="00B53307">
      <w:pPr>
        <w:pStyle w:val="Text2-1"/>
        <w:numPr>
          <w:ilvl w:val="0"/>
          <w:numId w:val="0"/>
        </w:numPr>
        <w:ind w:left="709"/>
      </w:pPr>
      <w:r w:rsidRPr="0093666A">
        <w:t xml:space="preserve">Zhotovitel vyhotoví výrobní dokumentaci na </w:t>
      </w:r>
      <w:r w:rsidR="00F2089F" w:rsidRPr="0093666A">
        <w:t xml:space="preserve">repasi a osazení ložisek na betonové bločky, na výrobu a osazení kobercových závěrů, na podpůrné věže pro zvednutí konstrukce, na výrobu nového zábradlí, pro nové odvodnění NK. </w:t>
      </w:r>
    </w:p>
    <w:p w14:paraId="03767F5F" w14:textId="2B51600F" w:rsidR="00666D2A" w:rsidRPr="0093666A" w:rsidRDefault="00666D2A" w:rsidP="00B53307">
      <w:pPr>
        <w:pStyle w:val="Text2-1"/>
        <w:numPr>
          <w:ilvl w:val="0"/>
          <w:numId w:val="0"/>
        </w:numPr>
        <w:ind w:left="709"/>
      </w:pPr>
      <w:r w:rsidRPr="0093666A">
        <w:t xml:space="preserve">Přístup na staveniště po pozemních komunikacích je omezen. Přístup pro vozidla, jejichž výška přesahuje </w:t>
      </w:r>
      <w:r w:rsidR="00EB38EA" w:rsidRPr="0093666A">
        <w:t xml:space="preserve">2,8 m a hmotnost 1,5 t je pouze přes brody řeky Bystřice </w:t>
      </w:r>
      <w:r w:rsidR="009E2D36" w:rsidRPr="0093666A">
        <w:t xml:space="preserve">a </w:t>
      </w:r>
      <w:r w:rsidR="00EB38EA" w:rsidRPr="0093666A">
        <w:t xml:space="preserve">po soukromých pozemcích. </w:t>
      </w:r>
      <w:r w:rsidR="009C108E" w:rsidRPr="0093666A">
        <w:t>Doprava</w:t>
      </w:r>
      <w:r w:rsidRPr="0093666A">
        <w:t xml:space="preserve"> kolejovou dopravou </w:t>
      </w:r>
      <w:r w:rsidR="009C108E" w:rsidRPr="0093666A">
        <w:t xml:space="preserve">je </w:t>
      </w:r>
      <w:r w:rsidRPr="0093666A">
        <w:t>ze stanice</w:t>
      </w:r>
      <w:r w:rsidR="009C108E" w:rsidRPr="0093666A">
        <w:t xml:space="preserve"> Hlubočky </w:t>
      </w:r>
      <w:r w:rsidR="00282B18" w:rsidRPr="0093666A">
        <w:t>a</w:t>
      </w:r>
      <w:r w:rsidR="001F0076" w:rsidRPr="0093666A">
        <w:t xml:space="preserve"> Hrub</w:t>
      </w:r>
      <w:r w:rsidR="00282B18" w:rsidRPr="0093666A">
        <w:t>á</w:t>
      </w:r>
      <w:r w:rsidR="001F0076" w:rsidRPr="0093666A">
        <w:t xml:space="preserve"> Vod</w:t>
      </w:r>
      <w:r w:rsidR="00282B18" w:rsidRPr="0093666A">
        <w:t>a</w:t>
      </w:r>
      <w:r w:rsidR="001F0076" w:rsidRPr="0093666A">
        <w:t xml:space="preserve"> </w:t>
      </w:r>
      <w:r w:rsidR="00282B18" w:rsidRPr="0093666A">
        <w:t>po</w:t>
      </w:r>
      <w:r w:rsidR="009C108E" w:rsidRPr="0093666A">
        <w:t xml:space="preserve"> vyloučen</w:t>
      </w:r>
      <w:r w:rsidR="00282B18" w:rsidRPr="0093666A">
        <w:t>é</w:t>
      </w:r>
      <w:r w:rsidR="009C108E" w:rsidRPr="0093666A">
        <w:t xml:space="preserve"> kolej</w:t>
      </w:r>
      <w:r w:rsidR="00282B18" w:rsidRPr="0093666A">
        <w:t>i</w:t>
      </w:r>
      <w:r w:rsidR="009C108E" w:rsidRPr="0093666A">
        <w:t>.</w:t>
      </w:r>
    </w:p>
    <w:p w14:paraId="6EDC0F5D" w14:textId="26C1FFF3" w:rsidR="007A262C" w:rsidRPr="0093666A" w:rsidRDefault="00C77FDC" w:rsidP="007A262C">
      <w:pPr>
        <w:pStyle w:val="Text2-1"/>
        <w:numPr>
          <w:ilvl w:val="0"/>
          <w:numId w:val="0"/>
        </w:numPr>
        <w:ind w:left="709"/>
      </w:pPr>
      <w:r w:rsidRPr="0093666A">
        <w:t>1.1.2.2 Most v km 22,452 je ocelový komorový s přímým pojížděním koleje.</w:t>
      </w:r>
      <w:r w:rsidR="00690455" w:rsidRPr="0093666A">
        <w:t xml:space="preserve"> Oprava mostu v km 22,452 spočívá v odstranění stávávajícího přímého upevnění koleje na nosné konstrukci a jeho výměn</w:t>
      </w:r>
      <w:r w:rsidR="001B6B0C" w:rsidRPr="0093666A">
        <w:t>ě</w:t>
      </w:r>
      <w:r w:rsidR="00690455" w:rsidRPr="0093666A">
        <w:t xml:space="preserve"> za nové prvky upevnění typu DFF 300. </w:t>
      </w:r>
      <w:r w:rsidR="002C371B" w:rsidRPr="0093666A">
        <w:t xml:space="preserve">Pro osazení nového upevnění koleje je nutné na nosnou konstrukci navařit nové </w:t>
      </w:r>
      <w:r w:rsidR="007A262C" w:rsidRPr="0093666A">
        <w:t>p</w:t>
      </w:r>
      <w:r w:rsidR="002C371B" w:rsidRPr="0093666A">
        <w:t xml:space="preserve">odkladní desky s trny. </w:t>
      </w:r>
      <w:r w:rsidR="00690455" w:rsidRPr="0093666A">
        <w:t xml:space="preserve">Současně </w:t>
      </w:r>
      <w:r w:rsidR="002C371B" w:rsidRPr="0093666A">
        <w:t xml:space="preserve">se stávajícím upevněním </w:t>
      </w:r>
      <w:r w:rsidR="00690455" w:rsidRPr="0093666A">
        <w:t xml:space="preserve">budou na nosné konstrukci odstraněny stávající </w:t>
      </w:r>
      <w:r w:rsidR="002C371B" w:rsidRPr="0093666A">
        <w:t xml:space="preserve">pojistné úhelníky včetně </w:t>
      </w:r>
      <w:r w:rsidR="00690455" w:rsidRPr="0093666A">
        <w:t>podpor pojistných úhelníků.</w:t>
      </w:r>
      <w:r w:rsidR="004E7927" w:rsidRPr="0093666A">
        <w:t xml:space="preserve"> </w:t>
      </w:r>
      <w:r w:rsidR="00F2089F" w:rsidRPr="0093666A">
        <w:t>Na NK a v</w:t>
      </w:r>
      <w:r w:rsidR="002C371B" w:rsidRPr="0093666A">
        <w:t xml:space="preserve"> předpolí budou stávající pojistné úhelníky nahrazeny novými. Železniční svršek (kolej na mostě a v předpolí) bude snesen. </w:t>
      </w:r>
      <w:r w:rsidR="004E7927" w:rsidRPr="0093666A">
        <w:t>V předpolí budou pod pojistnými úhelníky použity betonové pražce, štěrkové lože bude prolito pryskyřicí. Ložiska budou očištěna a nakonzervována. Stávající zábradlí na konstrukci bude nadv</w:t>
      </w:r>
      <w:r w:rsidR="00C91832" w:rsidRPr="0093666A">
        <w:t>ýšeno</w:t>
      </w:r>
      <w:r w:rsidR="00143A64" w:rsidRPr="0093666A">
        <w:t>, odchylným způsobem od projektové dokumentace.</w:t>
      </w:r>
      <w:r w:rsidR="004E7927" w:rsidRPr="0093666A">
        <w:t xml:space="preserve"> Spodní stavba bude očištěna a sanována. V</w:t>
      </w:r>
      <w:r w:rsidR="00A4794B" w:rsidRPr="0093666A">
        <w:t> </w:t>
      </w:r>
      <w:r w:rsidR="00C07F7D" w:rsidRPr="0093666A">
        <w:t>předpolí</w:t>
      </w:r>
      <w:r w:rsidR="00A4794B" w:rsidRPr="0093666A">
        <w:t>ch mostu</w:t>
      </w:r>
      <w:r w:rsidR="00C07F7D" w:rsidRPr="0093666A">
        <w:t xml:space="preserve"> bude stávající zábradlí včetně </w:t>
      </w:r>
      <w:r w:rsidR="00F2089F" w:rsidRPr="0093666A">
        <w:t xml:space="preserve">betonových </w:t>
      </w:r>
      <w:r w:rsidR="00C07F7D" w:rsidRPr="0093666A">
        <w:t>patek sneseno a zřízeno nové. Provede se kompletní obnova PKO.</w:t>
      </w:r>
    </w:p>
    <w:p w14:paraId="259986D9" w14:textId="3810032E" w:rsidR="007A262C" w:rsidRPr="0093666A" w:rsidRDefault="007A262C" w:rsidP="007A262C">
      <w:pPr>
        <w:pStyle w:val="Text2-1"/>
        <w:numPr>
          <w:ilvl w:val="0"/>
          <w:numId w:val="0"/>
        </w:numPr>
        <w:ind w:left="709"/>
        <w:rPr>
          <w:color w:val="FF0000"/>
        </w:rPr>
      </w:pPr>
      <w:r w:rsidRPr="0093666A">
        <w:t xml:space="preserve"> Zhotovitel vyhotoví výrobní dokumentaci na výměnu přímého upevnění koleje</w:t>
      </w:r>
      <w:r w:rsidR="00C91832" w:rsidRPr="0093666A">
        <w:t>, na výškovou úpravu stávajícího zábradlí na NK mostu a opěrách, na opravu stávajících chodníkových podlah</w:t>
      </w:r>
      <w:r w:rsidR="00F2089F" w:rsidRPr="0093666A">
        <w:t>, pro nové pojistné úhelníky</w:t>
      </w:r>
      <w:r w:rsidRPr="0093666A">
        <w:t>.</w:t>
      </w:r>
    </w:p>
    <w:p w14:paraId="564CA977" w14:textId="602B5878" w:rsidR="00C77FDC" w:rsidRPr="0093666A" w:rsidRDefault="009C108E" w:rsidP="00B53307">
      <w:pPr>
        <w:pStyle w:val="Text2-1"/>
        <w:numPr>
          <w:ilvl w:val="0"/>
          <w:numId w:val="0"/>
        </w:numPr>
        <w:ind w:left="709"/>
      </w:pPr>
      <w:r w:rsidRPr="0093666A">
        <w:t xml:space="preserve">Přístup na staveniště po pozemních komunikacích je </w:t>
      </w:r>
      <w:r w:rsidR="009D2E1E" w:rsidRPr="0093666A">
        <w:t>omezen.</w:t>
      </w:r>
      <w:r w:rsidRPr="0093666A">
        <w:t xml:space="preserve"> Doprava </w:t>
      </w:r>
      <w:r w:rsidR="00002695" w:rsidRPr="0093666A">
        <w:t xml:space="preserve">materiálu je prioritně řešena </w:t>
      </w:r>
      <w:r w:rsidRPr="0093666A">
        <w:t xml:space="preserve">kolejovou </w:t>
      </w:r>
      <w:r w:rsidR="001F0076" w:rsidRPr="0093666A">
        <w:t>dopravou ze</w:t>
      </w:r>
      <w:r w:rsidRPr="0093666A">
        <w:t xml:space="preserve"> stanice Domašov nad Bystřicí po vyloučen</w:t>
      </w:r>
      <w:r w:rsidR="00BE550A" w:rsidRPr="0093666A">
        <w:t>é</w:t>
      </w:r>
      <w:r w:rsidRPr="0093666A">
        <w:t xml:space="preserve"> kolej</w:t>
      </w:r>
      <w:r w:rsidR="00BE550A" w:rsidRPr="0093666A">
        <w:t>i.</w:t>
      </w:r>
      <w:r w:rsidR="009D2E1E" w:rsidRPr="0093666A">
        <w:t xml:space="preserve"> Přístup je dále možný přes Vojenský újezd Libavá, Podmínky a rozsah dopravy přes vojenský újezd si zhotovitel projedná individuálně, vítěznému uchazeči objednatel předá kontakty.</w:t>
      </w:r>
    </w:p>
    <w:p w14:paraId="7959D86F" w14:textId="7E8C0415" w:rsidR="00CE2A6B" w:rsidRPr="0093666A" w:rsidRDefault="00CE2A6B" w:rsidP="00517E55">
      <w:pPr>
        <w:pStyle w:val="Text2-1"/>
      </w:pPr>
      <w:r w:rsidRPr="0093666A">
        <w:t>Rozsah Díla je rozdělen do těchto stavebních objektů či provozních souborů:</w:t>
      </w:r>
      <w:r w:rsidR="00C07F7D" w:rsidRPr="0093666A">
        <w:t xml:space="preserve"> </w:t>
      </w:r>
    </w:p>
    <w:p w14:paraId="27FBE493" w14:textId="6FD5618C" w:rsidR="00CE2A6B" w:rsidRPr="0093666A" w:rsidRDefault="00CE2A6B" w:rsidP="00CE2A6B">
      <w:pPr>
        <w:pStyle w:val="Text2-1"/>
        <w:numPr>
          <w:ilvl w:val="0"/>
          <w:numId w:val="0"/>
        </w:numPr>
        <w:ind w:left="737"/>
      </w:pPr>
      <w:r w:rsidRPr="0093666A">
        <w:t>SO</w:t>
      </w:r>
      <w:r w:rsidR="007A262C" w:rsidRPr="0093666A">
        <w:t xml:space="preserve"> 01 Oprava mostu v km 20,907 </w:t>
      </w:r>
    </w:p>
    <w:p w14:paraId="1F00AC10" w14:textId="58F01B58" w:rsidR="00BB11CD" w:rsidRPr="0093666A" w:rsidRDefault="00BB11CD" w:rsidP="00CE2A6B">
      <w:pPr>
        <w:pStyle w:val="Text2-1"/>
        <w:numPr>
          <w:ilvl w:val="0"/>
          <w:numId w:val="0"/>
        </w:numPr>
        <w:ind w:left="737"/>
      </w:pPr>
      <w:r w:rsidRPr="0093666A">
        <w:lastRenderedPageBreak/>
        <w:t xml:space="preserve">SO 02 Oprava mostu v km 22,452 </w:t>
      </w:r>
    </w:p>
    <w:p w14:paraId="0E35099B" w14:textId="77777777" w:rsidR="00BB11CD" w:rsidRPr="0093666A" w:rsidRDefault="00BB11CD" w:rsidP="00CE2A6B">
      <w:pPr>
        <w:pStyle w:val="Text2-1"/>
        <w:numPr>
          <w:ilvl w:val="0"/>
          <w:numId w:val="0"/>
        </w:numPr>
        <w:ind w:left="737"/>
      </w:pPr>
    </w:p>
    <w:p w14:paraId="49C42C01" w14:textId="4D7EED1F" w:rsidR="00BB11CD" w:rsidRPr="0093666A" w:rsidRDefault="00BB11CD" w:rsidP="00BB11CD">
      <w:pPr>
        <w:pStyle w:val="Text2-2"/>
        <w:numPr>
          <w:ilvl w:val="0"/>
          <w:numId w:val="0"/>
        </w:numPr>
        <w:ind w:left="737"/>
      </w:pPr>
      <w:r w:rsidRPr="0093666A">
        <w:t>SO 01 Oprava mostu v km 20,907 je pro účely zhotovení rozdělen na další podobjekty:</w:t>
      </w:r>
    </w:p>
    <w:p w14:paraId="0BD908BD" w14:textId="77777777" w:rsidR="00BB11CD" w:rsidRPr="0093666A" w:rsidRDefault="00BB11CD" w:rsidP="00BB11CD">
      <w:pPr>
        <w:pStyle w:val="Text2-1"/>
        <w:numPr>
          <w:ilvl w:val="0"/>
          <w:numId w:val="0"/>
        </w:numPr>
        <w:ind w:left="737"/>
      </w:pPr>
      <w:r w:rsidRPr="0093666A">
        <w:t>SO 01.1 Most v km 20,907</w:t>
      </w:r>
    </w:p>
    <w:p w14:paraId="47944FC5" w14:textId="77777777" w:rsidR="000910B4" w:rsidRPr="0093666A" w:rsidRDefault="00BB11CD" w:rsidP="00BB11CD">
      <w:pPr>
        <w:pStyle w:val="Text2-1"/>
        <w:numPr>
          <w:ilvl w:val="0"/>
          <w:numId w:val="0"/>
        </w:numPr>
        <w:ind w:left="737"/>
      </w:pPr>
      <w:r w:rsidRPr="0093666A">
        <w:t xml:space="preserve">SO 01.2 Železniční svršek </w:t>
      </w:r>
    </w:p>
    <w:p w14:paraId="2D77FDCC" w14:textId="16F8E602" w:rsidR="00AB79FC" w:rsidRPr="0093666A" w:rsidRDefault="000910B4" w:rsidP="00BB11CD">
      <w:pPr>
        <w:pStyle w:val="Text2-1"/>
        <w:numPr>
          <w:ilvl w:val="0"/>
          <w:numId w:val="0"/>
        </w:numPr>
        <w:ind w:left="737"/>
      </w:pPr>
      <w:r w:rsidRPr="0093666A">
        <w:t>SO 01.3 Železniční</w:t>
      </w:r>
      <w:r w:rsidR="00BB11CD" w:rsidRPr="0093666A">
        <w:t xml:space="preserve"> spodek</w:t>
      </w:r>
    </w:p>
    <w:p w14:paraId="2030F27C" w14:textId="5B252554" w:rsidR="00BB11CD" w:rsidRPr="0093666A" w:rsidRDefault="00AB79FC" w:rsidP="00BB11CD">
      <w:pPr>
        <w:pStyle w:val="Text2-1"/>
        <w:numPr>
          <w:ilvl w:val="0"/>
          <w:numId w:val="0"/>
        </w:numPr>
        <w:ind w:left="737"/>
      </w:pPr>
      <w:r w:rsidRPr="0093666A">
        <w:t>VRN a VON st</w:t>
      </w:r>
      <w:r w:rsidR="00F11425" w:rsidRPr="0093666A">
        <w:t>avebního objektu SO 01</w:t>
      </w:r>
      <w:r w:rsidR="00BB11CD" w:rsidRPr="0093666A">
        <w:t xml:space="preserve"> </w:t>
      </w:r>
    </w:p>
    <w:p w14:paraId="7483A0D1" w14:textId="05D9007A" w:rsidR="00BB11CD" w:rsidRPr="0093666A" w:rsidRDefault="00BB11CD" w:rsidP="00BB11CD">
      <w:pPr>
        <w:pStyle w:val="Text2-1"/>
        <w:numPr>
          <w:ilvl w:val="0"/>
          <w:numId w:val="0"/>
        </w:numPr>
        <w:ind w:left="737"/>
      </w:pPr>
    </w:p>
    <w:p w14:paraId="3D5E44BC" w14:textId="11815537" w:rsidR="00BB11CD" w:rsidRPr="0093666A" w:rsidRDefault="00BB11CD" w:rsidP="00BB11CD">
      <w:pPr>
        <w:pStyle w:val="Text2-2"/>
        <w:numPr>
          <w:ilvl w:val="0"/>
          <w:numId w:val="0"/>
        </w:numPr>
        <w:ind w:left="737"/>
      </w:pPr>
      <w:r w:rsidRPr="0093666A">
        <w:t>SO 02 Oprava mostu v km 22,452 je pro účely zhotovení, z důvodu věcně časových rozdělen na další podobjekty:</w:t>
      </w:r>
    </w:p>
    <w:p w14:paraId="647FB44A" w14:textId="44A9ECBE" w:rsidR="00BB11CD" w:rsidRPr="0093666A" w:rsidRDefault="00BB11CD" w:rsidP="00BB11CD">
      <w:pPr>
        <w:pStyle w:val="Text2-1"/>
        <w:numPr>
          <w:ilvl w:val="0"/>
          <w:numId w:val="0"/>
        </w:numPr>
        <w:ind w:left="737"/>
      </w:pPr>
      <w:r w:rsidRPr="0093666A">
        <w:t>SO 0</w:t>
      </w:r>
      <w:r w:rsidR="00A4794B" w:rsidRPr="0093666A">
        <w:t>2</w:t>
      </w:r>
      <w:r w:rsidRPr="0093666A">
        <w:t>.1 Most v km 22,452</w:t>
      </w:r>
    </w:p>
    <w:p w14:paraId="12346C7A" w14:textId="1303AC55" w:rsidR="00BB11CD" w:rsidRPr="0093666A" w:rsidRDefault="00BB11CD" w:rsidP="00BB11CD">
      <w:pPr>
        <w:pStyle w:val="Text2-1"/>
        <w:numPr>
          <w:ilvl w:val="0"/>
          <w:numId w:val="0"/>
        </w:numPr>
        <w:ind w:left="737"/>
      </w:pPr>
      <w:r w:rsidRPr="0093666A">
        <w:t>SO 0</w:t>
      </w:r>
      <w:r w:rsidR="00A4794B" w:rsidRPr="0093666A">
        <w:t>2</w:t>
      </w:r>
      <w:r w:rsidRPr="0093666A">
        <w:t xml:space="preserve">.2 Úpravy železničního svršku </w:t>
      </w:r>
    </w:p>
    <w:p w14:paraId="7E6F0948" w14:textId="5FF6572C" w:rsidR="00AB79FC" w:rsidRPr="0093666A" w:rsidRDefault="00AB79FC" w:rsidP="00AB79FC">
      <w:pPr>
        <w:pStyle w:val="Text2-1"/>
        <w:numPr>
          <w:ilvl w:val="0"/>
          <w:numId w:val="0"/>
        </w:numPr>
        <w:ind w:left="737"/>
      </w:pPr>
      <w:r w:rsidRPr="0093666A">
        <w:t>VRN a VON sta</w:t>
      </w:r>
      <w:r w:rsidR="00A4794B" w:rsidRPr="0093666A">
        <w:t>vebního objektu SO 02</w:t>
      </w:r>
      <w:r w:rsidRPr="0093666A">
        <w:t xml:space="preserve"> </w:t>
      </w:r>
    </w:p>
    <w:p w14:paraId="06FEE6F8" w14:textId="003245E3" w:rsidR="00CE2A6B" w:rsidRPr="0093666A" w:rsidRDefault="00CE2A6B" w:rsidP="00CE2A6B">
      <w:pPr>
        <w:pStyle w:val="Text2-2"/>
        <w:numPr>
          <w:ilvl w:val="0"/>
          <w:numId w:val="0"/>
        </w:numPr>
        <w:ind w:left="737"/>
      </w:pPr>
    </w:p>
    <w:p w14:paraId="3FFBD556" w14:textId="33E92913" w:rsidR="00517E55" w:rsidRPr="0093666A" w:rsidRDefault="00517E55" w:rsidP="00517E55">
      <w:pPr>
        <w:pStyle w:val="Text2-1"/>
      </w:pPr>
      <w:r w:rsidRPr="0093666A">
        <w:t>Rozsah díla je dále podrobně specifikován v</w:t>
      </w:r>
      <w:r w:rsidR="00EC02A5" w:rsidRPr="0093666A">
        <w:t> Soupisu prací s výkazem výměr</w:t>
      </w:r>
      <w:r w:rsidRPr="0093666A">
        <w:t>, který je součástí Zadávací dokumentace</w:t>
      </w:r>
      <w:r w:rsidR="00860F4E" w:rsidRPr="0093666A">
        <w:t xml:space="preserve"> (Díl 4 Soupis prací s výkazem výměr)</w:t>
      </w:r>
      <w:r w:rsidRPr="0093666A">
        <w:rPr>
          <w:i/>
        </w:rPr>
        <w:t>.</w:t>
      </w:r>
    </w:p>
    <w:p w14:paraId="79B5C973" w14:textId="77777777" w:rsidR="00DF7BAA" w:rsidRPr="0093666A" w:rsidRDefault="00DF7BAA" w:rsidP="00DF7BAA">
      <w:pPr>
        <w:pStyle w:val="Nadpis2-2"/>
      </w:pPr>
      <w:bookmarkStart w:id="12" w:name="_Toc6410431"/>
      <w:bookmarkStart w:id="13" w:name="_Toc134164484"/>
      <w:r w:rsidRPr="0093666A">
        <w:t>Umístění stavby</w:t>
      </w:r>
      <w:bookmarkEnd w:id="12"/>
      <w:bookmarkEnd w:id="13"/>
    </w:p>
    <w:p w14:paraId="4DFE4759" w14:textId="302EEC7B" w:rsidR="006972D4" w:rsidRPr="0093666A" w:rsidRDefault="00DF7BAA" w:rsidP="005A6C0C">
      <w:pPr>
        <w:pStyle w:val="Text2-1"/>
      </w:pPr>
      <w:r w:rsidRPr="0093666A">
        <w:t xml:space="preserve">Stavba bude probíhat na trati </w:t>
      </w:r>
      <w:proofErr w:type="gramStart"/>
      <w:r w:rsidR="00D50E25" w:rsidRPr="0093666A">
        <w:t>Olomouc - Krnov</w:t>
      </w:r>
      <w:proofErr w:type="gramEnd"/>
    </w:p>
    <w:p w14:paraId="46BB6011" w14:textId="07F32C70" w:rsidR="00517E55" w:rsidRPr="0093666A" w:rsidRDefault="00517E55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Kraj: </w:t>
      </w:r>
      <w:r w:rsidR="00D50E25" w:rsidRPr="0093666A">
        <w:t>Olomoucký</w:t>
      </w:r>
    </w:p>
    <w:p w14:paraId="50C118F7" w14:textId="3A952489" w:rsidR="00517E55" w:rsidRPr="0093666A" w:rsidRDefault="00517E55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Okres: </w:t>
      </w:r>
      <w:r w:rsidR="00D50E25" w:rsidRPr="0093666A">
        <w:t>Olomouc</w:t>
      </w:r>
    </w:p>
    <w:p w14:paraId="2BC5441F" w14:textId="132E1A2C" w:rsidR="00517E55" w:rsidRPr="0093666A" w:rsidRDefault="00517E55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Obec: </w:t>
      </w:r>
      <w:r w:rsidR="00D50E25" w:rsidRPr="0093666A">
        <w:t>Hlubočky</w:t>
      </w:r>
    </w:p>
    <w:p w14:paraId="03957CE5" w14:textId="5DC88225" w:rsidR="00517E55" w:rsidRPr="0093666A" w:rsidRDefault="00517E55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TUDU: </w:t>
      </w:r>
      <w:r w:rsidR="00D50E25" w:rsidRPr="0093666A">
        <w:t>219110</w:t>
      </w:r>
    </w:p>
    <w:p w14:paraId="09F5040D" w14:textId="65FA962D" w:rsidR="00517E55" w:rsidRPr="0093666A" w:rsidRDefault="00517E55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Katastrální území: </w:t>
      </w:r>
      <w:r w:rsidR="00445DBF" w:rsidRPr="0093666A">
        <w:t>Hrubá Voda</w:t>
      </w:r>
    </w:p>
    <w:p w14:paraId="01EC8CB6" w14:textId="77777777" w:rsidR="00445DBF" w:rsidRPr="0093666A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 w:rsidRPr="0093666A">
        <w:t>P.č</w:t>
      </w:r>
      <w:proofErr w:type="spellEnd"/>
      <w:r w:rsidRPr="0093666A">
        <w:t xml:space="preserve">. dotčeného pozemku: </w:t>
      </w:r>
    </w:p>
    <w:p w14:paraId="691293AA" w14:textId="1EAD4824" w:rsidR="00517E55" w:rsidRPr="0093666A" w:rsidRDefault="00445DBF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Pro most v km 20,907 </w:t>
      </w:r>
      <w:proofErr w:type="spellStart"/>
      <w:r w:rsidRPr="0093666A">
        <w:t>p.č</w:t>
      </w:r>
      <w:proofErr w:type="spellEnd"/>
      <w:r w:rsidRPr="0093666A">
        <w:t>. 133, 1156, 1251/4 a 1257</w:t>
      </w:r>
      <w:r w:rsidR="00517E55" w:rsidRPr="0093666A">
        <w:t xml:space="preserve"> </w:t>
      </w:r>
    </w:p>
    <w:p w14:paraId="78B556CE" w14:textId="2D7AB509" w:rsidR="00445DBF" w:rsidRPr="0093666A" w:rsidRDefault="00445DBF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Bližší popis: </w:t>
      </w:r>
      <w:proofErr w:type="spellStart"/>
      <w:r w:rsidR="007048AF" w:rsidRPr="0093666A">
        <w:t>p.č</w:t>
      </w:r>
      <w:proofErr w:type="spellEnd"/>
      <w:r w:rsidR="007048AF" w:rsidRPr="0093666A">
        <w:t>. 133 ostatní komunikace, 1156 koryto vodního toku,1251/4 a 1257 dráha</w:t>
      </w:r>
    </w:p>
    <w:p w14:paraId="4B03FC59" w14:textId="5936F7BD" w:rsidR="00445DBF" w:rsidRPr="0093666A" w:rsidRDefault="00445DBF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Pro most v km 22,452 </w:t>
      </w:r>
      <w:proofErr w:type="spellStart"/>
      <w:r w:rsidRPr="0093666A">
        <w:t>p.č</w:t>
      </w:r>
      <w:proofErr w:type="spellEnd"/>
      <w:r w:rsidRPr="0093666A">
        <w:t>. 1170/1</w:t>
      </w:r>
    </w:p>
    <w:p w14:paraId="2CCB0625" w14:textId="4A35FB85" w:rsidR="007048AF" w:rsidRPr="0093666A" w:rsidRDefault="007048AF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Bližší popis: </w:t>
      </w:r>
      <w:proofErr w:type="spellStart"/>
      <w:r w:rsidRPr="0093666A">
        <w:t>p.č</w:t>
      </w:r>
      <w:proofErr w:type="spellEnd"/>
      <w:r w:rsidRPr="0093666A">
        <w:t>. 1170/1 dráha</w:t>
      </w:r>
    </w:p>
    <w:p w14:paraId="2F0403DD" w14:textId="363193A0" w:rsidR="00DF7BAA" w:rsidRPr="0093666A" w:rsidRDefault="00517E55" w:rsidP="00517E55">
      <w:pPr>
        <w:pStyle w:val="Text2-1"/>
        <w:numPr>
          <w:ilvl w:val="0"/>
          <w:numId w:val="0"/>
        </w:numPr>
        <w:ind w:firstLine="709"/>
      </w:pPr>
      <w:r w:rsidRPr="0093666A">
        <w:t xml:space="preserve">Zařazení tratě: </w:t>
      </w:r>
      <w:r w:rsidR="00330AA3" w:rsidRPr="0093666A">
        <w:t>Celostátní</w:t>
      </w:r>
    </w:p>
    <w:p w14:paraId="481509A7" w14:textId="77777777" w:rsidR="00DF7BAA" w:rsidRPr="0093666A" w:rsidRDefault="00DF7BAA" w:rsidP="00DF7BAA">
      <w:pPr>
        <w:pStyle w:val="Nadpis2-1"/>
      </w:pPr>
      <w:bookmarkStart w:id="14" w:name="_Toc6410432"/>
      <w:bookmarkStart w:id="15" w:name="_Toc134164485"/>
      <w:r w:rsidRPr="0093666A">
        <w:t>PŘEHLED VÝCHOZÍCH PODKLADŮ</w:t>
      </w:r>
      <w:bookmarkEnd w:id="14"/>
      <w:bookmarkEnd w:id="15"/>
    </w:p>
    <w:p w14:paraId="6A2039BC" w14:textId="77777777" w:rsidR="00DF7BAA" w:rsidRPr="0093666A" w:rsidRDefault="00DF7BAA" w:rsidP="00DF7BAA">
      <w:pPr>
        <w:pStyle w:val="Nadpis2-2"/>
      </w:pPr>
      <w:bookmarkStart w:id="16" w:name="_Toc6410433"/>
      <w:bookmarkStart w:id="17" w:name="_Toc134164486"/>
      <w:r w:rsidRPr="0093666A">
        <w:t>Projektová dokumentace</w:t>
      </w:r>
      <w:bookmarkEnd w:id="16"/>
      <w:bookmarkEnd w:id="17"/>
    </w:p>
    <w:p w14:paraId="7153DAFA" w14:textId="658F7A36" w:rsidR="00615BEC" w:rsidRPr="0093666A" w:rsidRDefault="00615BEC" w:rsidP="00615BEC">
      <w:pPr>
        <w:pStyle w:val="Text2-1"/>
      </w:pPr>
      <w:r w:rsidRPr="0093666A">
        <w:t>Projektová dokumentace „</w:t>
      </w:r>
      <w:r w:rsidR="00D602BF" w:rsidRPr="0093666A">
        <w:t xml:space="preserve">Oprava mostů na trati </w:t>
      </w:r>
      <w:proofErr w:type="gramStart"/>
      <w:r w:rsidR="00D602BF" w:rsidRPr="0093666A">
        <w:t>Hlubočky - Domašov</w:t>
      </w:r>
      <w:proofErr w:type="gramEnd"/>
      <w:r w:rsidRPr="0093666A">
        <w:t>“</w:t>
      </w:r>
      <w:r w:rsidR="00D602BF" w:rsidRPr="0093666A">
        <w:t>, SO Most v km 20,907</w:t>
      </w:r>
      <w:r w:rsidRPr="0093666A">
        <w:t xml:space="preserve">, zpracovatel </w:t>
      </w:r>
      <w:r w:rsidR="00D602BF" w:rsidRPr="0093666A">
        <w:t xml:space="preserve">Moravia </w:t>
      </w:r>
      <w:proofErr w:type="spellStart"/>
      <w:r w:rsidR="00D602BF" w:rsidRPr="0093666A">
        <w:t>consult</w:t>
      </w:r>
      <w:proofErr w:type="spellEnd"/>
      <w:r w:rsidR="00D602BF" w:rsidRPr="0093666A">
        <w:t xml:space="preserve"> Olomouc a.s.</w:t>
      </w:r>
      <w:r w:rsidRPr="0093666A">
        <w:t xml:space="preserve">., datum </w:t>
      </w:r>
      <w:r w:rsidR="00D602BF" w:rsidRPr="0093666A">
        <w:t>09/2020</w:t>
      </w:r>
      <w:r w:rsidR="00860F4E" w:rsidRPr="0093666A">
        <w:t>, stupeň PD</w:t>
      </w:r>
      <w:r w:rsidR="00093F11">
        <w:t>:</w:t>
      </w:r>
      <w:r w:rsidR="00D602BF" w:rsidRPr="0093666A">
        <w:t xml:space="preserve"> DSP</w:t>
      </w:r>
      <w:r w:rsidR="00860F4E" w:rsidRPr="0093666A">
        <w:t>.</w:t>
      </w:r>
    </w:p>
    <w:p w14:paraId="75BA8DBE" w14:textId="3E8BFC4A" w:rsidR="00D602BF" w:rsidRPr="0093666A" w:rsidRDefault="00D602BF" w:rsidP="00615BEC">
      <w:pPr>
        <w:pStyle w:val="Text2-1"/>
      </w:pPr>
      <w:r w:rsidRPr="0093666A">
        <w:t xml:space="preserve">Projektová dokumentace „Oprava mostů na trati Hlubočky – Domašov – most v km 22,452“, SO Most v km 22,452, zpracovatel Moravia </w:t>
      </w:r>
      <w:proofErr w:type="spellStart"/>
      <w:r w:rsidRPr="0093666A">
        <w:t>consult</w:t>
      </w:r>
      <w:proofErr w:type="spellEnd"/>
      <w:r w:rsidRPr="0093666A">
        <w:t xml:space="preserve"> Olomouc a.s., datum 07/2020, stupeň PD</w:t>
      </w:r>
      <w:r w:rsidR="00093F11">
        <w:t>:</w:t>
      </w:r>
      <w:r w:rsidRPr="0093666A">
        <w:t xml:space="preserve"> DSP</w:t>
      </w:r>
    </w:p>
    <w:p w14:paraId="52904154" w14:textId="77777777" w:rsidR="00DF7BAA" w:rsidRPr="0093666A" w:rsidRDefault="00DF7BAA" w:rsidP="00DF7BAA">
      <w:pPr>
        <w:pStyle w:val="Nadpis2-2"/>
      </w:pPr>
      <w:bookmarkStart w:id="18" w:name="_Toc6410434"/>
      <w:bookmarkStart w:id="19" w:name="_Toc134164487"/>
      <w:r w:rsidRPr="0093666A">
        <w:t>Související dokumentace</w:t>
      </w:r>
      <w:bookmarkEnd w:id="18"/>
      <w:bookmarkEnd w:id="19"/>
    </w:p>
    <w:p w14:paraId="241A176F" w14:textId="5490C43F" w:rsidR="008170FD" w:rsidRPr="0093666A" w:rsidRDefault="008170FD" w:rsidP="008170FD">
      <w:pPr>
        <w:pStyle w:val="Text2-1"/>
      </w:pPr>
      <w:r w:rsidRPr="0093666A">
        <w:t xml:space="preserve">Stavba nepodléhá stavebnímu </w:t>
      </w:r>
      <w:r w:rsidR="00035A08" w:rsidRPr="0093666A">
        <w:t xml:space="preserve">řízení v souladu se stanoviskem místně příslušného </w:t>
      </w:r>
      <w:r w:rsidR="007702FF" w:rsidRPr="0093666A">
        <w:t>Drážního</w:t>
      </w:r>
      <w:r w:rsidR="00035A08" w:rsidRPr="0093666A">
        <w:t xml:space="preserve"> úřadu č.j. DUCR-24197/23/</w:t>
      </w:r>
      <w:proofErr w:type="spellStart"/>
      <w:r w:rsidR="00035A08" w:rsidRPr="0093666A">
        <w:t>Sj</w:t>
      </w:r>
      <w:proofErr w:type="spellEnd"/>
      <w:r w:rsidR="00035A08" w:rsidRPr="0093666A">
        <w:t xml:space="preserve"> ze dne 20.4.2023</w:t>
      </w:r>
    </w:p>
    <w:p w14:paraId="2E2215BF" w14:textId="77777777" w:rsidR="007553F3" w:rsidRPr="0093666A" w:rsidRDefault="007553F3" w:rsidP="007553F3">
      <w:pPr>
        <w:pStyle w:val="Text2-1"/>
      </w:pPr>
      <w:r w:rsidRPr="0093666A">
        <w:lastRenderedPageBreak/>
        <w:t>Objednatel prostřednictvím SŽG, RP Olomouc dodá veškeré existující geodetické a mapové podklady včetně navrhovaného stavu budoucího vlastnictví pozemků ČD (předpokládaný převod do majetku Správy železnic) v rámci úlohy UMVŽST. Mapové podklady neobsahují aktuální podzemní vedení.</w:t>
      </w:r>
    </w:p>
    <w:p w14:paraId="6CA90BFD" w14:textId="77777777" w:rsidR="007553F3" w:rsidRPr="0093666A" w:rsidRDefault="007553F3" w:rsidP="007553F3">
      <w:pPr>
        <w:pStyle w:val="Text2-1"/>
        <w:numPr>
          <w:ilvl w:val="0"/>
          <w:numId w:val="0"/>
        </w:numPr>
        <w:ind w:left="737"/>
      </w:pPr>
      <w:r w:rsidRPr="0093666A">
        <w:t>Stávající mapové podklady:</w:t>
      </w:r>
    </w:p>
    <w:tbl>
      <w:tblPr>
        <w:tblW w:w="7371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3382"/>
        <w:gridCol w:w="1984"/>
        <w:gridCol w:w="1418"/>
      </w:tblGrid>
      <w:tr w:rsidR="007553F3" w:rsidRPr="0093666A" w14:paraId="76B22C8C" w14:textId="77777777" w:rsidTr="0000228C">
        <w:trPr>
          <w:trHeight w:hRule="exact" w:val="39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CD51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TÚ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5F30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NÁZEV AKCE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8834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ROK VYHOTOVENÍ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35F1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POZN.</w:t>
            </w:r>
          </w:p>
        </w:tc>
      </w:tr>
      <w:tr w:rsidR="007553F3" w:rsidRPr="0093666A" w14:paraId="2A9E4E5E" w14:textId="77777777" w:rsidTr="0000228C">
        <w:trPr>
          <w:trHeight w:hRule="exact" w:val="227"/>
        </w:trPr>
        <w:tc>
          <w:tcPr>
            <w:tcW w:w="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FA6F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2191</w:t>
            </w:r>
          </w:p>
        </w:tc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B4CAB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JZM2191KM003-036ML003-059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08F585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2022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BFA80A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účelová mapa</w:t>
            </w:r>
          </w:p>
        </w:tc>
      </w:tr>
      <w:tr w:rsidR="007553F3" w:rsidRPr="0093666A" w14:paraId="7CF548C0" w14:textId="77777777" w:rsidTr="0000228C">
        <w:trPr>
          <w:trHeight w:hRule="exact" w:val="227"/>
        </w:trPr>
        <w:tc>
          <w:tcPr>
            <w:tcW w:w="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1319C" w14:textId="77777777" w:rsidR="007553F3" w:rsidRPr="0093666A" w:rsidRDefault="007553F3" w:rsidP="000022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8EFC1" w14:textId="77777777" w:rsidR="007553F3" w:rsidRPr="0093666A" w:rsidRDefault="007553F3" w:rsidP="000022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122C743" w14:textId="77777777" w:rsidR="007553F3" w:rsidRPr="0093666A" w:rsidRDefault="007553F3" w:rsidP="000022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30A77" w14:textId="77777777" w:rsidR="007553F3" w:rsidRPr="0093666A" w:rsidRDefault="007553F3" w:rsidP="000022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7553F3" w:rsidRPr="0093666A" w14:paraId="7F328841" w14:textId="77777777" w:rsidTr="0000228C">
        <w:trPr>
          <w:trHeight w:hRule="exact" w:val="227"/>
        </w:trPr>
        <w:tc>
          <w:tcPr>
            <w:tcW w:w="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DF90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2191</w:t>
            </w:r>
          </w:p>
        </w:tc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19439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DSP2191KM019-023ML031-035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FA51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2011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02C453" w14:textId="77777777" w:rsidR="007553F3" w:rsidRPr="0093666A" w:rsidRDefault="007553F3" w:rsidP="000022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36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DSPS</w:t>
            </w:r>
          </w:p>
        </w:tc>
      </w:tr>
    </w:tbl>
    <w:p w14:paraId="6F27E273" w14:textId="004BA57D" w:rsidR="001D35FE" w:rsidRPr="0093666A" w:rsidRDefault="001D35FE" w:rsidP="007553F3">
      <w:pPr>
        <w:pStyle w:val="Text2-1"/>
        <w:numPr>
          <w:ilvl w:val="0"/>
          <w:numId w:val="0"/>
        </w:numPr>
      </w:pPr>
      <w:bookmarkStart w:id="20" w:name="_Hlk121215475"/>
    </w:p>
    <w:p w14:paraId="68275920" w14:textId="77777777" w:rsidR="00DF7BAA" w:rsidRPr="0093666A" w:rsidRDefault="00DF7BAA" w:rsidP="00DF7BAA">
      <w:pPr>
        <w:pStyle w:val="Nadpis2-1"/>
      </w:pPr>
      <w:bookmarkStart w:id="21" w:name="_Toc6410435"/>
      <w:bookmarkStart w:id="22" w:name="_Toc134164488"/>
      <w:bookmarkEnd w:id="20"/>
      <w:r w:rsidRPr="0093666A">
        <w:t>KOORDINACE S JINÝMI STAVBAMI</w:t>
      </w:r>
      <w:bookmarkEnd w:id="21"/>
      <w:bookmarkEnd w:id="22"/>
      <w:r w:rsidRPr="0093666A">
        <w:t xml:space="preserve"> </w:t>
      </w:r>
    </w:p>
    <w:p w14:paraId="48930A80" w14:textId="77777777" w:rsidR="00DF7BAA" w:rsidRPr="0093666A" w:rsidRDefault="00DF7BAA" w:rsidP="00DF7BAA">
      <w:pPr>
        <w:pStyle w:val="Text2-1"/>
      </w:pPr>
      <w:r w:rsidRPr="0093666A">
        <w:t xml:space="preserve">Zhotovení stavby musí být provedeno v koordinaci s připravovanými, případně aktuálně realizovanými </w:t>
      </w:r>
      <w:proofErr w:type="gramStart"/>
      <w:r w:rsidRPr="0093666A">
        <w:t>akcemi</w:t>
      </w:r>
      <w:proofErr w:type="gramEnd"/>
      <w:r w:rsidRPr="0093666A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93666A">
        <w:t>žst</w:t>
      </w:r>
      <w:proofErr w:type="spellEnd"/>
      <w:r w:rsidRPr="0093666A">
        <w:t xml:space="preserve">. apod. </w:t>
      </w:r>
    </w:p>
    <w:p w14:paraId="4C069D3A" w14:textId="1637E05A" w:rsidR="00DF7BAA" w:rsidRPr="0093666A" w:rsidRDefault="00DF7BAA" w:rsidP="00DF7BAA">
      <w:pPr>
        <w:pStyle w:val="Text2-1"/>
      </w:pPr>
      <w:r w:rsidRPr="0093666A">
        <w:t xml:space="preserve">Koordinace musí probíhat zejména s níže uvedenými investicemi </w:t>
      </w:r>
      <w:r w:rsidR="008170FD" w:rsidRPr="0093666A">
        <w:t>nebo</w:t>
      </w:r>
      <w:r w:rsidRPr="0093666A">
        <w:t xml:space="preserve"> opravnými pracemi:</w:t>
      </w:r>
    </w:p>
    <w:p w14:paraId="34CA93E9" w14:textId="73FCEFC6" w:rsidR="00DF7BAA" w:rsidRPr="0093666A" w:rsidRDefault="0047303D" w:rsidP="003A04F2">
      <w:pPr>
        <w:pStyle w:val="Odstavec1-1a"/>
        <w:numPr>
          <w:ilvl w:val="0"/>
          <w:numId w:val="0"/>
        </w:numPr>
        <w:spacing w:after="120"/>
        <w:ind w:left="1077"/>
      </w:pPr>
      <w:r w:rsidRPr="0093666A">
        <w:t>Drobné opravné a údržbové práce správy tratí hrazené z</w:t>
      </w:r>
      <w:r w:rsidR="007553F3" w:rsidRPr="0093666A">
        <w:t> </w:t>
      </w:r>
      <w:r w:rsidRPr="0093666A">
        <w:t>OUA</w:t>
      </w:r>
    </w:p>
    <w:p w14:paraId="0498736C" w14:textId="39B9B1C1" w:rsidR="007553F3" w:rsidRPr="0093666A" w:rsidRDefault="007553F3" w:rsidP="003A04F2">
      <w:pPr>
        <w:pStyle w:val="Odstavec1-1a"/>
        <w:numPr>
          <w:ilvl w:val="0"/>
          <w:numId w:val="0"/>
        </w:numPr>
        <w:spacing w:after="120"/>
        <w:ind w:left="1077"/>
      </w:pPr>
      <w:r w:rsidRPr="0093666A">
        <w:t>Zajištění skalních masivů na trati Hlubočky – Hrubá Voda – Domašov nad Bystřicí</w:t>
      </w:r>
    </w:p>
    <w:p w14:paraId="32E3FFCA" w14:textId="77777777" w:rsidR="00DF7BAA" w:rsidRPr="0093666A" w:rsidRDefault="0025048A" w:rsidP="00DF7BAA">
      <w:pPr>
        <w:pStyle w:val="Nadpis2-1"/>
      </w:pPr>
      <w:bookmarkStart w:id="23" w:name="_Toc6410436"/>
      <w:bookmarkStart w:id="24" w:name="_Toc134164489"/>
      <w:r w:rsidRPr="0093666A">
        <w:t xml:space="preserve">Zvláštní </w:t>
      </w:r>
      <w:r w:rsidR="00DF7BAA" w:rsidRPr="0093666A">
        <w:t xml:space="preserve">TECHNICKÉ </w:t>
      </w:r>
      <w:r w:rsidRPr="0093666A">
        <w:t>podmímky a požadavky na</w:t>
      </w:r>
      <w:r w:rsidR="00DF7BAA" w:rsidRPr="0093666A">
        <w:t xml:space="preserve"> PROVEDENÍ DÍLA</w:t>
      </w:r>
      <w:bookmarkEnd w:id="23"/>
      <w:bookmarkEnd w:id="24"/>
    </w:p>
    <w:p w14:paraId="6FD8A9DE" w14:textId="77777777" w:rsidR="00DF7BAA" w:rsidRPr="0093666A" w:rsidRDefault="00DF7BAA" w:rsidP="00DF7BAA">
      <w:pPr>
        <w:pStyle w:val="Nadpis2-2"/>
      </w:pPr>
      <w:bookmarkStart w:id="25" w:name="_Toc6410437"/>
      <w:bookmarkStart w:id="26" w:name="_Toc134164490"/>
      <w:r w:rsidRPr="0093666A">
        <w:t>Všeobecně</w:t>
      </w:r>
      <w:bookmarkEnd w:id="25"/>
      <w:bookmarkEnd w:id="26"/>
    </w:p>
    <w:p w14:paraId="65F9A068" w14:textId="77777777" w:rsidR="003B0494" w:rsidRPr="0093666A" w:rsidRDefault="003B0494" w:rsidP="003B0494">
      <w:pPr>
        <w:pStyle w:val="Text2-1"/>
      </w:pPr>
      <w:r w:rsidRPr="0093666A">
        <w:rPr>
          <w:b/>
        </w:rPr>
        <w:t>ZTP</w:t>
      </w:r>
      <w:r w:rsidRPr="0093666A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93666A" w:rsidRDefault="003B0494" w:rsidP="003B0494">
      <w:pPr>
        <w:pStyle w:val="Text2-1"/>
      </w:pPr>
      <w:r w:rsidRPr="0093666A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93666A">
        <w:t>postupů</w:t>
      </w:r>
      <w:proofErr w:type="gramEnd"/>
      <w:r w:rsidRPr="0093666A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93666A" w:rsidRDefault="003B0494" w:rsidP="007345FE">
      <w:pPr>
        <w:pStyle w:val="Text2-2"/>
        <w:ind w:left="1701" w:hanging="992"/>
      </w:pPr>
      <w:r w:rsidRPr="0093666A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93666A" w:rsidRDefault="003B0494" w:rsidP="007345FE">
      <w:pPr>
        <w:pStyle w:val="Text2-2"/>
        <w:ind w:left="1701" w:hanging="992"/>
      </w:pPr>
      <w:r w:rsidRPr="0093666A">
        <w:t>Čl. 1.4.8 TKP, odst. 5 Text „…</w:t>
      </w:r>
      <w:bookmarkStart w:id="27" w:name="_Hlk115084506"/>
      <w:r w:rsidRPr="0093666A">
        <w:t>nejméně 5 pracovních dnů před termínem</w:t>
      </w:r>
      <w:bookmarkEnd w:id="27"/>
      <w:r w:rsidRPr="0093666A">
        <w:t>…“ se mění na „…nejméně 2 pracovní dny před termínem …“.</w:t>
      </w:r>
    </w:p>
    <w:p w14:paraId="2CE0FF76" w14:textId="77777777" w:rsidR="003B0494" w:rsidRPr="0093666A" w:rsidRDefault="003B0494" w:rsidP="007345FE">
      <w:pPr>
        <w:pStyle w:val="Text2-2"/>
        <w:ind w:left="1701" w:hanging="992"/>
      </w:pPr>
      <w:r w:rsidRPr="0093666A">
        <w:t>V čl. 1.7.1 TKP, odst. 1 se doplňuje text „…se zásadami směrnice SŽ SM011</w:t>
      </w:r>
      <w:r w:rsidR="000258E6" w:rsidRPr="0093666A">
        <w:t xml:space="preserve"> (Dokumentace staveb Správy železnic, státní organizace)</w:t>
      </w:r>
      <w:r w:rsidRPr="0093666A">
        <w:t xml:space="preserve"> směrnice SŽDC</w:t>
      </w:r>
      <w:r w:rsidR="000258E6" w:rsidRPr="0093666A">
        <w:t xml:space="preserve"> </w:t>
      </w:r>
      <w:r w:rsidRPr="0093666A">
        <w:t>č.</w:t>
      </w:r>
      <w:r w:rsidR="000258E6" w:rsidRPr="0093666A">
        <w:t> </w:t>
      </w:r>
      <w:r w:rsidRPr="0093666A">
        <w:t>117</w:t>
      </w:r>
      <w:r w:rsidR="000258E6" w:rsidRPr="0093666A">
        <w:t xml:space="preserve"> (Předávání digitální dokumentace z investiční výstavby SŽDC)</w:t>
      </w:r>
      <w:r w:rsidRPr="0093666A">
        <w:t xml:space="preserve"> a pokynu GŘ č.</w:t>
      </w:r>
      <w:r w:rsidR="000258E6" w:rsidRPr="0093666A">
        <w:t> </w:t>
      </w:r>
      <w:r w:rsidRPr="0093666A">
        <w:t>4/2016</w:t>
      </w:r>
      <w:r w:rsidR="000258E6" w:rsidRPr="0093666A">
        <w:t xml:space="preserve"> (Předávání digitální dokumentace a dat mezi SŽDC a externími subjekty)</w:t>
      </w:r>
      <w:r w:rsidRPr="0093666A">
        <w:t xml:space="preserve"> a pokynu GŘ SŽ PO-06/2020-GŘ</w:t>
      </w:r>
      <w:r w:rsidR="00F04838" w:rsidRPr="0093666A">
        <w:t xml:space="preserve"> (Pokyn generálního ředitele k poskytování geodetických podkladů a činností pro přípravu a realizaci opravných a investičních akcí)</w:t>
      </w:r>
      <w:r w:rsidRPr="0093666A">
        <w:t xml:space="preserve"> a dále v souladu s dokumenty v této kapitole citovanými.“</w:t>
      </w:r>
    </w:p>
    <w:p w14:paraId="4EB514DA" w14:textId="77777777" w:rsidR="003B0494" w:rsidRPr="0093666A" w:rsidRDefault="003B0494" w:rsidP="007345FE">
      <w:pPr>
        <w:pStyle w:val="Text2-2"/>
        <w:ind w:left="1701" w:hanging="992"/>
      </w:pPr>
      <w:r w:rsidRPr="0093666A">
        <w:t>Čl. 1.7.3.2 TKP, odst. 1 se ruší</w:t>
      </w:r>
      <w:r w:rsidR="00F04838" w:rsidRPr="0093666A">
        <w:t>.</w:t>
      </w:r>
    </w:p>
    <w:p w14:paraId="13EDD7E0" w14:textId="77777777" w:rsidR="003B0494" w:rsidRPr="0093666A" w:rsidRDefault="003B0494" w:rsidP="007345FE">
      <w:pPr>
        <w:pStyle w:val="Text2-2"/>
        <w:ind w:left="1701" w:hanging="992"/>
      </w:pPr>
      <w:r w:rsidRPr="0093666A">
        <w:t xml:space="preserve">Čl. </w:t>
      </w:r>
      <w:bookmarkStart w:id="28" w:name="_Hlk115950514"/>
      <w:r w:rsidRPr="0093666A">
        <w:t xml:space="preserve">1.7.3.2 TKP, odst. 7 </w:t>
      </w:r>
      <w:bookmarkEnd w:id="28"/>
      <w:r w:rsidRPr="0093666A">
        <w:t>se ruší.</w:t>
      </w:r>
    </w:p>
    <w:p w14:paraId="267F5656" w14:textId="77777777" w:rsidR="003B0494" w:rsidRPr="0093666A" w:rsidRDefault="003B0494" w:rsidP="007345FE">
      <w:pPr>
        <w:pStyle w:val="Text2-2"/>
        <w:ind w:left="1701" w:hanging="992"/>
      </w:pPr>
      <w:r w:rsidRPr="0093666A">
        <w:t>Čl. 1.7.3.3 TKP, odst. 1 se mění takto:</w:t>
      </w:r>
    </w:p>
    <w:p w14:paraId="7E1FF04A" w14:textId="77777777" w:rsidR="003B0494" w:rsidRPr="0093666A" w:rsidRDefault="003B0494" w:rsidP="007345FE">
      <w:pPr>
        <w:pStyle w:val="Text2-2"/>
        <w:numPr>
          <w:ilvl w:val="0"/>
          <w:numId w:val="0"/>
        </w:numPr>
        <w:ind w:left="1701"/>
      </w:pPr>
      <w:r w:rsidRPr="0093666A">
        <w:t xml:space="preserve">Zhotovitel zajistí polohové a výškové zaměření skutečného provedení dokončených PS nebo SO nebo jejich částí geodetickými metodami na body </w:t>
      </w:r>
      <w:r w:rsidRPr="0093666A">
        <w:lastRenderedPageBreak/>
        <w:t xml:space="preserve">ŽBP (vytyčovací síť) a schválené body definitivního zajištění v souřadnicovém systému S-JTSK a ve výškovém systému </w:t>
      </w:r>
      <w:proofErr w:type="spellStart"/>
      <w:r w:rsidRPr="0093666A">
        <w:t>Bpv</w:t>
      </w:r>
      <w:proofErr w:type="spellEnd"/>
      <w:r w:rsidRPr="0093666A">
        <w:t>.</w:t>
      </w:r>
    </w:p>
    <w:p w14:paraId="2A5238ED" w14:textId="77777777" w:rsidR="00EB6387" w:rsidRPr="0093666A" w:rsidRDefault="00EB6387" w:rsidP="007345FE">
      <w:pPr>
        <w:pStyle w:val="Text2-2"/>
        <w:ind w:left="1701" w:hanging="992"/>
      </w:pPr>
      <w:r w:rsidRPr="0093666A">
        <w:t xml:space="preserve">V čl. 1.7.3.5 TKP, odst.1 se mění takto: </w:t>
      </w:r>
    </w:p>
    <w:p w14:paraId="2F5EA142" w14:textId="77777777" w:rsidR="00EB6387" w:rsidRPr="0093666A" w:rsidRDefault="00EB6387" w:rsidP="007345FE">
      <w:pPr>
        <w:pStyle w:val="Text2-2"/>
        <w:numPr>
          <w:ilvl w:val="0"/>
          <w:numId w:val="0"/>
        </w:numPr>
        <w:ind w:left="1701"/>
      </w:pPr>
      <w:r w:rsidRPr="0093666A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93666A" w:rsidRDefault="00EB6387" w:rsidP="007345FE">
      <w:pPr>
        <w:pStyle w:val="Text2-2"/>
        <w:ind w:left="1701" w:hanging="992"/>
      </w:pPr>
      <w:r w:rsidRPr="0093666A">
        <w:t>V čl. 1.7.3.5 TKP, se ruší odstavce 5 a 6.</w:t>
      </w:r>
    </w:p>
    <w:p w14:paraId="7DA96C7C" w14:textId="77777777" w:rsidR="00EB6387" w:rsidRPr="0093666A" w:rsidRDefault="00EB6387" w:rsidP="007345FE">
      <w:pPr>
        <w:pStyle w:val="Text2-2"/>
        <w:ind w:left="1701" w:hanging="992"/>
      </w:pPr>
      <w:r w:rsidRPr="0093666A">
        <w:t>Čl. 1.8.2 TKP, odst. 6 písm. a) se doplňuje textem „…byla-li RDS zpracována</w:t>
      </w:r>
      <w:bookmarkStart w:id="29" w:name="_Hlk115329733"/>
      <w:bookmarkStart w:id="30" w:name="_Hlk115427294"/>
      <w:r w:rsidRPr="0093666A">
        <w:t>…“</w:t>
      </w:r>
      <w:bookmarkEnd w:id="29"/>
      <w:r w:rsidRPr="0093666A">
        <w:t>.</w:t>
      </w:r>
      <w:bookmarkEnd w:id="30"/>
    </w:p>
    <w:p w14:paraId="67B3D152" w14:textId="77777777" w:rsidR="00F832AA" w:rsidRPr="0093666A" w:rsidRDefault="00F832AA" w:rsidP="007345FE">
      <w:pPr>
        <w:pStyle w:val="Text2-2"/>
        <w:ind w:left="1701" w:hanging="992"/>
      </w:pPr>
      <w:r w:rsidRPr="0093666A">
        <w:t>Čl. 1.8.2 TKP, odst. 7 se ruší.</w:t>
      </w:r>
    </w:p>
    <w:p w14:paraId="787235CA" w14:textId="77777777" w:rsidR="00F832AA" w:rsidRPr="0093666A" w:rsidRDefault="00F832AA" w:rsidP="007345FE">
      <w:pPr>
        <w:pStyle w:val="Text2-2"/>
        <w:ind w:left="1701" w:hanging="992"/>
      </w:pPr>
      <w:r w:rsidRPr="0093666A">
        <w:t xml:space="preserve">V čl. 1.8.3.1 TKP, odst. 2 se ruší text </w:t>
      </w:r>
      <w:bookmarkStart w:id="31" w:name="_Hlk115877962"/>
      <w:r w:rsidRPr="0093666A">
        <w:t>„…</w:t>
      </w:r>
      <w:bookmarkEnd w:id="31"/>
      <w:r w:rsidRPr="0093666A">
        <w:t xml:space="preserve"> tj. zpravidla Stavební správa SŽ</w:t>
      </w:r>
      <w:bookmarkStart w:id="32" w:name="_Hlk115334079"/>
      <w:r w:rsidRPr="0093666A">
        <w:t>…“.</w:t>
      </w:r>
      <w:bookmarkEnd w:id="32"/>
    </w:p>
    <w:p w14:paraId="50868204" w14:textId="77777777" w:rsidR="00F832AA" w:rsidRPr="0093666A" w:rsidRDefault="00F832AA" w:rsidP="007345FE">
      <w:pPr>
        <w:pStyle w:val="Text2-2"/>
        <w:ind w:left="1701" w:hanging="992"/>
      </w:pPr>
      <w:r w:rsidRPr="0093666A">
        <w:t>V čl. 1.9.2 TKP, odst. 3 se mění lhůta z 14 kalendářních dní na 7 kalendářních dní.</w:t>
      </w:r>
    </w:p>
    <w:p w14:paraId="5336A234" w14:textId="77777777" w:rsidR="00F832AA" w:rsidRPr="0093666A" w:rsidRDefault="00F832AA" w:rsidP="007345FE">
      <w:pPr>
        <w:pStyle w:val="Text2-2"/>
        <w:ind w:left="1701" w:hanging="992"/>
      </w:pPr>
      <w:r w:rsidRPr="0093666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93666A" w:rsidRDefault="001A001A" w:rsidP="007345FE">
      <w:pPr>
        <w:pStyle w:val="Text2-2"/>
        <w:ind w:left="1701" w:hanging="992"/>
      </w:pPr>
      <w:r w:rsidRPr="0093666A">
        <w:t>Čl. 1.9.2 TKP, odst. 7 se ruší.</w:t>
      </w:r>
    </w:p>
    <w:p w14:paraId="0AF2C3F2" w14:textId="77777777" w:rsidR="001A001A" w:rsidRPr="0093666A" w:rsidRDefault="001A001A" w:rsidP="007345FE">
      <w:pPr>
        <w:pStyle w:val="Text2-2"/>
        <w:ind w:left="1701" w:hanging="992"/>
      </w:pPr>
      <w:r w:rsidRPr="0093666A">
        <w:t xml:space="preserve">Čl. 1.9.4 TKP, odst. 2 se mění takto: </w:t>
      </w:r>
    </w:p>
    <w:p w14:paraId="1E53D822" w14:textId="77777777" w:rsidR="00EB6387" w:rsidRPr="0093666A" w:rsidRDefault="001A001A" w:rsidP="007345FE">
      <w:pPr>
        <w:pStyle w:val="Text2-2"/>
        <w:numPr>
          <w:ilvl w:val="0"/>
          <w:numId w:val="0"/>
        </w:numPr>
        <w:ind w:left="1701"/>
      </w:pPr>
      <w:r w:rsidRPr="0093666A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93666A" w:rsidRDefault="001A001A" w:rsidP="007345FE">
      <w:pPr>
        <w:pStyle w:val="Text2-2"/>
        <w:ind w:left="1701" w:hanging="992"/>
      </w:pPr>
      <w:r w:rsidRPr="0093666A">
        <w:t>Čl. 1.9.4 TKP, odst.5 se mění takto:</w:t>
      </w:r>
    </w:p>
    <w:p w14:paraId="755F332C" w14:textId="77777777" w:rsidR="001A001A" w:rsidRPr="0093666A" w:rsidRDefault="001A001A" w:rsidP="007345FE">
      <w:pPr>
        <w:pStyle w:val="Text2-2"/>
        <w:numPr>
          <w:ilvl w:val="0"/>
          <w:numId w:val="0"/>
        </w:numPr>
        <w:ind w:left="1701"/>
      </w:pPr>
      <w:r w:rsidRPr="0093666A">
        <w:t>Zhotovitel se zavazuje zpracovat havarijní plán pro případný únik ropných látek ve smyslu zákona č. 254/2001</w:t>
      </w:r>
      <w:r w:rsidR="00F04838" w:rsidRPr="0093666A">
        <w:t> </w:t>
      </w:r>
      <w:r w:rsidRPr="0093666A">
        <w:t>Sb.</w:t>
      </w:r>
      <w:r w:rsidR="00F04838" w:rsidRPr="0093666A">
        <w:t xml:space="preserve"> (vodní zákon). </w:t>
      </w:r>
      <w:r w:rsidRPr="0093666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93666A" w:rsidRDefault="002E5B84" w:rsidP="007345FE">
      <w:pPr>
        <w:pStyle w:val="Text2-2"/>
        <w:ind w:left="1701" w:hanging="992"/>
      </w:pPr>
      <w:r w:rsidRPr="0093666A">
        <w:t xml:space="preserve">V čl. </w:t>
      </w:r>
      <w:bookmarkStart w:id="33" w:name="_Hlk115953274"/>
      <w:r w:rsidRPr="0093666A">
        <w:t xml:space="preserve">1.9.5.1 TKP, odst. 1, </w:t>
      </w:r>
      <w:bookmarkEnd w:id="33"/>
      <w:r w:rsidRPr="0093666A">
        <w:t>písm. e) se mění lhůta z 21 dnů na 7 dnů.</w:t>
      </w:r>
    </w:p>
    <w:p w14:paraId="56F76875" w14:textId="77777777" w:rsidR="002E5B84" w:rsidRPr="0093666A" w:rsidRDefault="002E5B84" w:rsidP="007345FE">
      <w:pPr>
        <w:pStyle w:val="Text2-2"/>
        <w:ind w:left="1701" w:hanging="992"/>
      </w:pPr>
      <w:r w:rsidRPr="0093666A">
        <w:t>Čl. 1.9.5.1 TKP, odst. 3 se ruší.</w:t>
      </w:r>
    </w:p>
    <w:p w14:paraId="6C6F3129" w14:textId="77777777" w:rsidR="002E5B84" w:rsidRPr="0093666A" w:rsidRDefault="002E5B84" w:rsidP="007345FE">
      <w:pPr>
        <w:pStyle w:val="Text2-2"/>
        <w:ind w:left="1701" w:hanging="992"/>
      </w:pPr>
      <w:r w:rsidRPr="0093666A">
        <w:t>V čl. 1.10.5.2 TKP, odst. 3 se ruší text „… (zpravidla Stavební správa)“.</w:t>
      </w:r>
    </w:p>
    <w:p w14:paraId="00BDD7E0" w14:textId="77777777" w:rsidR="002E5B84" w:rsidRPr="0093666A" w:rsidRDefault="002E5B84" w:rsidP="007345FE">
      <w:pPr>
        <w:pStyle w:val="Text2-2"/>
        <w:ind w:left="1701" w:hanging="992"/>
      </w:pPr>
      <w:r w:rsidRPr="0093666A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93666A" w:rsidRDefault="00DF7856" w:rsidP="007345FE">
      <w:pPr>
        <w:pStyle w:val="Text2-2"/>
        <w:ind w:left="1701" w:hanging="992"/>
      </w:pPr>
      <w:r w:rsidRPr="0093666A">
        <w:t>Čl. 1.10.9.3 TKP, odst. 7 se ruší.</w:t>
      </w:r>
    </w:p>
    <w:p w14:paraId="001931A6" w14:textId="77777777" w:rsidR="00DF7856" w:rsidRPr="0093666A" w:rsidRDefault="00DF7856" w:rsidP="007345FE">
      <w:pPr>
        <w:pStyle w:val="Text2-2"/>
        <w:ind w:left="1701" w:hanging="992"/>
      </w:pPr>
      <w:r w:rsidRPr="0093666A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93666A" w:rsidRDefault="00DF7856" w:rsidP="007345FE">
      <w:pPr>
        <w:pStyle w:val="Text2-2"/>
        <w:ind w:left="1701" w:hanging="992"/>
      </w:pPr>
      <w:r w:rsidRPr="0093666A">
        <w:t>V čl. 1.11.3 TKP, odst. 4, písm. d) se mění počet 4 souprav závěrových tabulek na 3 soupravy závěrových tabulek.</w:t>
      </w:r>
    </w:p>
    <w:p w14:paraId="448E1D50" w14:textId="77777777" w:rsidR="002E5B84" w:rsidRPr="0093666A" w:rsidRDefault="00DF7856" w:rsidP="007345FE">
      <w:pPr>
        <w:pStyle w:val="Text2-2"/>
        <w:ind w:left="1701" w:hanging="992"/>
      </w:pPr>
      <w:r w:rsidRPr="0093666A">
        <w:t>V čl. 1.11.3 TKP, odst. 4, písm. e) se mění takto:</w:t>
      </w:r>
    </w:p>
    <w:p w14:paraId="1B075C28" w14:textId="77777777" w:rsidR="00DF7856" w:rsidRPr="0093666A" w:rsidRDefault="00DF7856" w:rsidP="007345FE">
      <w:pPr>
        <w:pStyle w:val="Text2-2"/>
        <w:numPr>
          <w:ilvl w:val="0"/>
          <w:numId w:val="0"/>
        </w:numPr>
        <w:ind w:left="1701"/>
      </w:pPr>
      <w:r w:rsidRPr="0093666A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93666A" w:rsidRDefault="00DF7856" w:rsidP="007345FE">
      <w:pPr>
        <w:pStyle w:val="Text2-2"/>
        <w:ind w:left="1701" w:hanging="992"/>
      </w:pPr>
      <w:r w:rsidRPr="0093666A">
        <w:lastRenderedPageBreak/>
        <w:t>V čl. 1.11.3 TKP, odst. 5, se mění lhůta z 45 dnů na 15 dnů.</w:t>
      </w:r>
    </w:p>
    <w:p w14:paraId="0704B5B7" w14:textId="77777777" w:rsidR="00DF7856" w:rsidRPr="0093666A" w:rsidRDefault="00DF7856" w:rsidP="007345FE">
      <w:pPr>
        <w:pStyle w:val="Text2-2"/>
        <w:ind w:left="1701" w:hanging="992"/>
      </w:pPr>
      <w:r w:rsidRPr="0093666A">
        <w:t xml:space="preserve">V čl. 1.11.5 TKP, odst. 2 se vypouští text: </w:t>
      </w:r>
      <w:bookmarkStart w:id="34" w:name="_Hlk115869021"/>
      <w:r w:rsidRPr="0093666A">
        <w:t>„…</w:t>
      </w:r>
      <w:bookmarkEnd w:id="34"/>
      <w:r w:rsidRPr="0093666A">
        <w:t>a v podrobnostech směrnice SŽ SM011“</w:t>
      </w:r>
    </w:p>
    <w:p w14:paraId="5ABBE8F9" w14:textId="77777777" w:rsidR="00DF7856" w:rsidRPr="0093666A" w:rsidRDefault="00DF7856" w:rsidP="007345FE">
      <w:pPr>
        <w:pStyle w:val="Text2-2"/>
        <w:ind w:left="1701" w:hanging="992"/>
      </w:pPr>
      <w:r w:rsidRPr="0093666A">
        <w:t>Čl. 1.11.5.1 TKP, odst. 3 se mění takto:</w:t>
      </w:r>
    </w:p>
    <w:p w14:paraId="75E57AD6" w14:textId="7046FEAE" w:rsidR="00DF7856" w:rsidRPr="0093666A" w:rsidRDefault="00DF7856" w:rsidP="007345FE">
      <w:pPr>
        <w:pStyle w:val="Text2-2"/>
        <w:numPr>
          <w:ilvl w:val="0"/>
          <w:numId w:val="0"/>
        </w:numPr>
        <w:ind w:left="1701"/>
      </w:pPr>
      <w:r w:rsidRPr="0093666A">
        <w:t xml:space="preserve">Předání Dokumentace skutečného provedení stavby týkající se díla Zhotovitelem Objednateli proběhne </w:t>
      </w:r>
      <w:r w:rsidRPr="0093666A">
        <w:rPr>
          <w:b/>
        </w:rPr>
        <w:t xml:space="preserve">v listinné podobě ve </w:t>
      </w:r>
      <w:r w:rsidR="00753AA9" w:rsidRPr="0093666A">
        <w:rPr>
          <w:b/>
        </w:rPr>
        <w:t>dvou</w:t>
      </w:r>
      <w:r w:rsidRPr="0093666A">
        <w:rPr>
          <w:b/>
        </w:rPr>
        <w:t xml:space="preserve"> vyhotoveních</w:t>
      </w:r>
      <w:r w:rsidRPr="0093666A">
        <w:t xml:space="preserve"> pro technickou část, pro souborné zpracování geodetické části a kompletní </w:t>
      </w:r>
      <w:r w:rsidRPr="0093666A">
        <w:rPr>
          <w:b/>
        </w:rPr>
        <w:t>dokumentace v elektronické podobě v rozsahu dle čl. 4.1.</w:t>
      </w:r>
      <w:r w:rsidR="001456A2" w:rsidRPr="0093666A">
        <w:rPr>
          <w:b/>
        </w:rPr>
        <w:t>2.</w:t>
      </w:r>
      <w:r w:rsidRPr="0093666A">
        <w:rPr>
          <w:b/>
        </w:rPr>
        <w:t>30</w:t>
      </w:r>
      <w:r w:rsidR="00C4162B" w:rsidRPr="0093666A">
        <w:rPr>
          <w:b/>
        </w:rPr>
        <w:t xml:space="preserve"> </w:t>
      </w:r>
      <w:r w:rsidRPr="0093666A">
        <w:rPr>
          <w:b/>
        </w:rPr>
        <w:t>těchto ZTP</w:t>
      </w:r>
      <w:r w:rsidRPr="0093666A">
        <w:t xml:space="preserve">, </w:t>
      </w:r>
      <w:r w:rsidR="005D336A" w:rsidRPr="0093666A">
        <w:t>a to nejpozději ke dni dokončení Díla (viz bod 5.1.1 ZTP)</w:t>
      </w:r>
      <w:r w:rsidRPr="0093666A">
        <w:t>.</w:t>
      </w:r>
    </w:p>
    <w:p w14:paraId="2A6C8E15" w14:textId="77777777" w:rsidR="004C1240" w:rsidRPr="0093666A" w:rsidRDefault="004C1240" w:rsidP="007345FE">
      <w:pPr>
        <w:pStyle w:val="Text2-2"/>
        <w:ind w:left="1701" w:hanging="992"/>
      </w:pPr>
      <w:r w:rsidRPr="0093666A">
        <w:t>Čl. 1.11.5.1 TKP, odst. 4 se ruší.</w:t>
      </w:r>
    </w:p>
    <w:p w14:paraId="21938E47" w14:textId="77777777" w:rsidR="004C1240" w:rsidRPr="0093666A" w:rsidRDefault="004C1240" w:rsidP="007345FE">
      <w:pPr>
        <w:pStyle w:val="Text2-2"/>
        <w:ind w:left="1701" w:hanging="992"/>
      </w:pPr>
      <w:r w:rsidRPr="0093666A">
        <w:t>Čl. 1.11.5.1 TKP, odst. 5 se ruší.</w:t>
      </w:r>
    </w:p>
    <w:p w14:paraId="34C5FAAF" w14:textId="77777777" w:rsidR="004C1240" w:rsidRPr="0093666A" w:rsidRDefault="004C1240" w:rsidP="007345FE">
      <w:pPr>
        <w:pStyle w:val="Text2-2"/>
        <w:ind w:left="1701" w:hanging="992"/>
      </w:pPr>
      <w:r w:rsidRPr="0093666A">
        <w:t>ČL 1.11.5.1 TKP, odst. 6 se mění takto:</w:t>
      </w:r>
    </w:p>
    <w:p w14:paraId="2A2ECA97" w14:textId="77777777" w:rsidR="004C1240" w:rsidRPr="0093666A" w:rsidRDefault="004C1240" w:rsidP="00DE3429">
      <w:pPr>
        <w:pStyle w:val="Text2-2"/>
        <w:numPr>
          <w:ilvl w:val="0"/>
          <w:numId w:val="0"/>
        </w:numPr>
        <w:ind w:left="1701"/>
      </w:pPr>
      <w:r w:rsidRPr="0093666A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93666A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93666A">
        <w:t>kompletní dokumentace stavby v otevřené formě</w:t>
      </w:r>
    </w:p>
    <w:p w14:paraId="19A3DA3F" w14:textId="239914E2" w:rsidR="004C1240" w:rsidRPr="0093666A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93666A">
        <w:t>kompletní dokumentace stavby v uzavřené formě</w:t>
      </w:r>
      <w:r w:rsidR="000910B4" w:rsidRPr="0093666A">
        <w:t>.</w:t>
      </w:r>
    </w:p>
    <w:p w14:paraId="744A9FA1" w14:textId="77777777" w:rsidR="00E05363" w:rsidRPr="0093666A" w:rsidRDefault="00E05363" w:rsidP="007345FE">
      <w:pPr>
        <w:pStyle w:val="Text2-2"/>
        <w:ind w:left="1701" w:hanging="992"/>
      </w:pPr>
      <w:r w:rsidRPr="0093666A">
        <w:t>V čl. 1.11.5.1 TKP, odst. 7 se ruší text: „…*.XML (datový předpis XDC)“.</w:t>
      </w:r>
    </w:p>
    <w:p w14:paraId="6DDAD84D" w14:textId="77777777" w:rsidR="00735BE7" w:rsidRPr="0093666A" w:rsidRDefault="00735BE7" w:rsidP="007345FE">
      <w:pPr>
        <w:pStyle w:val="Text2-1"/>
        <w:ind w:left="1701" w:hanging="992"/>
        <w:rPr>
          <w:b/>
        </w:rPr>
      </w:pPr>
      <w:r w:rsidRPr="0093666A">
        <w:t xml:space="preserve">Pokud obsahují TKP odvolání na ustanovení VTP, tyto se ruší a </w:t>
      </w:r>
      <w:r w:rsidRPr="0093666A">
        <w:rPr>
          <w:b/>
        </w:rPr>
        <w:t>platí TKP, nebo doplňující ustanovení jsou-li v ZTP uvedena.</w:t>
      </w:r>
    </w:p>
    <w:p w14:paraId="7FA8E2B4" w14:textId="3E9CE66C" w:rsidR="00735F5B" w:rsidRPr="0093666A" w:rsidRDefault="00735F5B" w:rsidP="007345FE">
      <w:pPr>
        <w:pStyle w:val="Text2-2"/>
        <w:ind w:left="1701" w:hanging="992"/>
      </w:pPr>
      <w:r w:rsidRPr="0093666A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93666A">
        <w:t>,</w:t>
      </w:r>
      <w:r w:rsidR="005D336A" w:rsidRPr="0093666A">
        <w:t xml:space="preserve"> a to v souladu s bodem 5.1.1 </w:t>
      </w:r>
      <w:r w:rsidR="00BE06E2" w:rsidRPr="0093666A">
        <w:t xml:space="preserve">těchto </w:t>
      </w:r>
      <w:r w:rsidR="008A19E2" w:rsidRPr="0093666A">
        <w:t>ZTP.</w:t>
      </w:r>
    </w:p>
    <w:p w14:paraId="4A5A2314" w14:textId="77777777" w:rsidR="00735F5B" w:rsidRPr="0093666A" w:rsidRDefault="00735F5B" w:rsidP="007345FE">
      <w:pPr>
        <w:pStyle w:val="Text2-2"/>
        <w:ind w:left="1701" w:hanging="992"/>
      </w:pPr>
      <w:r w:rsidRPr="0093666A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93666A" w:rsidRDefault="00AD75BB" w:rsidP="007345FE">
      <w:pPr>
        <w:pStyle w:val="Text2-2"/>
        <w:ind w:left="1701" w:hanging="992"/>
      </w:pPr>
      <w:r w:rsidRPr="0093666A">
        <w:rPr>
          <w:b/>
        </w:rPr>
        <w:t>K činnostem Zhotovitele v rámci plnění SOD</w:t>
      </w:r>
      <w:r w:rsidRPr="0093666A">
        <w:t xml:space="preserve"> mimo jiné také patří:</w:t>
      </w:r>
    </w:p>
    <w:p w14:paraId="38582DB3" w14:textId="77777777" w:rsidR="00F60958" w:rsidRPr="0093666A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3666A">
        <w:rPr>
          <w:sz w:val="18"/>
          <w:szCs w:val="18"/>
        </w:rPr>
        <w:t>vydání osvědčení o bezpečnosti podle Prováděcího nařízení komise č. 402/2013</w:t>
      </w:r>
      <w:r w:rsidR="00AA587B" w:rsidRPr="0093666A">
        <w:rPr>
          <w:sz w:val="18"/>
          <w:szCs w:val="18"/>
        </w:rPr>
        <w:t xml:space="preserve"> (o společné metodě pro hodnocení a posuzování rizik</w:t>
      </w:r>
      <w:r w:rsidR="00223CF2" w:rsidRPr="0093666A">
        <w:rPr>
          <w:sz w:val="18"/>
          <w:szCs w:val="18"/>
        </w:rPr>
        <w:t xml:space="preserve"> </w:t>
      </w:r>
      <w:r w:rsidR="00AA587B" w:rsidRPr="0093666A">
        <w:rPr>
          <w:sz w:val="18"/>
          <w:szCs w:val="18"/>
        </w:rPr>
        <w:t>a o zrušení nařízení (ES) č.</w:t>
      </w:r>
      <w:r w:rsidR="00223CF2" w:rsidRPr="0093666A">
        <w:rPr>
          <w:sz w:val="18"/>
          <w:szCs w:val="18"/>
        </w:rPr>
        <w:t> 352/2009)</w:t>
      </w:r>
    </w:p>
    <w:p w14:paraId="6E661C3A" w14:textId="77777777" w:rsidR="009358DC" w:rsidRPr="0093666A" w:rsidRDefault="009358DC" w:rsidP="007345FE">
      <w:pPr>
        <w:pStyle w:val="Text2-2"/>
        <w:ind w:left="1701" w:hanging="992"/>
      </w:pPr>
      <w:r w:rsidRPr="0093666A">
        <w:t>Zhotovitel je povinen zajistit veřejnoprávní projednání a vydání potřebných rozhodnutí, povolení, souhlasů a jiných opatření</w:t>
      </w:r>
      <w:r w:rsidR="00223CF2" w:rsidRPr="0093666A">
        <w:t>, nad rámec rozhodnutí, povolení, souhlasů zajištěných Objednatelem.</w:t>
      </w:r>
      <w:r w:rsidRPr="0093666A">
        <w:t xml:space="preserve"> Zejména se jedná o:</w:t>
      </w:r>
    </w:p>
    <w:p w14:paraId="1B0EA688" w14:textId="77777777" w:rsidR="009358DC" w:rsidRPr="0093666A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3666A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93666A">
        <w:rPr>
          <w:sz w:val="18"/>
          <w:szCs w:val="18"/>
        </w:rPr>
        <w:t> </w:t>
      </w:r>
      <w:r w:rsidRPr="0093666A">
        <w:rPr>
          <w:sz w:val="18"/>
          <w:szCs w:val="18"/>
        </w:rPr>
        <w:t>13/1997 Sb.</w:t>
      </w:r>
      <w:r w:rsidR="00223CF2" w:rsidRPr="0093666A">
        <w:rPr>
          <w:sz w:val="18"/>
          <w:szCs w:val="18"/>
        </w:rPr>
        <w:t xml:space="preserve"> (o pozemních komunikacích)</w:t>
      </w:r>
      <w:r w:rsidRPr="0093666A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93666A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3666A">
        <w:rPr>
          <w:sz w:val="18"/>
          <w:szCs w:val="18"/>
        </w:rPr>
        <w:t xml:space="preserve"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</w:t>
      </w:r>
      <w:r w:rsidRPr="0093666A">
        <w:rPr>
          <w:sz w:val="18"/>
          <w:szCs w:val="18"/>
        </w:rPr>
        <w:lastRenderedPageBreak/>
        <w:t>na úseku bezpečností a ochrany zdraví při práci, jaderné bezpečnosti a dalších obecně závazných právních předpisů,</w:t>
      </w:r>
    </w:p>
    <w:p w14:paraId="65856365" w14:textId="77777777" w:rsidR="00223CF2" w:rsidRPr="0093666A" w:rsidRDefault="00223CF2" w:rsidP="007345FE">
      <w:pPr>
        <w:pStyle w:val="Text2-2"/>
        <w:ind w:left="1701" w:hanging="992"/>
      </w:pPr>
      <w:r w:rsidRPr="0093666A">
        <w:rPr>
          <w:b/>
        </w:rPr>
        <w:t>U majetkoprávního vypořádání s ČD</w:t>
      </w:r>
      <w:r w:rsidRPr="0093666A">
        <w:t xml:space="preserve"> se Zhotovitel zavazuje respektovat aktuální stav a postupy vypořádání v rámci </w:t>
      </w:r>
      <w:r w:rsidRPr="0093666A">
        <w:rPr>
          <w:b/>
        </w:rPr>
        <w:t>UMVŽST.</w:t>
      </w:r>
    </w:p>
    <w:p w14:paraId="49430CA2" w14:textId="77777777" w:rsidR="009358DC" w:rsidRPr="0093666A" w:rsidRDefault="009358DC" w:rsidP="007345FE">
      <w:pPr>
        <w:pStyle w:val="Text2-2"/>
        <w:ind w:left="1701" w:hanging="992"/>
      </w:pPr>
      <w:r w:rsidRPr="0093666A">
        <w:t xml:space="preserve">Veškeré pracovní postupy nutné ke zhotovení Díla a odstraňování jeho vad, se Zhotovitel zavazuje provádět tak, aby bez řádného projednání s vlastníky </w:t>
      </w:r>
      <w:r w:rsidRPr="0093666A">
        <w:rPr>
          <w:b/>
        </w:rPr>
        <w:t>nezasahovaly do majetku a práv třetích osob.</w:t>
      </w:r>
    </w:p>
    <w:p w14:paraId="2C486EC1" w14:textId="77777777" w:rsidR="00065260" w:rsidRPr="0093666A" w:rsidRDefault="00065260" w:rsidP="007345FE">
      <w:pPr>
        <w:pStyle w:val="Text2-2"/>
        <w:ind w:left="1701" w:hanging="992"/>
      </w:pPr>
      <w:r w:rsidRPr="0093666A">
        <w:t xml:space="preserve">Pokud je </w:t>
      </w:r>
      <w:r w:rsidRPr="0093666A">
        <w:rPr>
          <w:b/>
        </w:rPr>
        <w:t>podzemní vedení</w:t>
      </w:r>
      <w:r w:rsidRPr="0093666A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93666A" w:rsidRDefault="00C711EA" w:rsidP="007345FE">
      <w:pPr>
        <w:pStyle w:val="Text2-2"/>
        <w:ind w:left="1701" w:hanging="992"/>
      </w:pPr>
      <w:r w:rsidRPr="0093666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93666A" w:rsidRDefault="00C711EA" w:rsidP="007345FE">
      <w:pPr>
        <w:pStyle w:val="Text2-2"/>
        <w:ind w:left="1701" w:hanging="992"/>
      </w:pPr>
      <w:r w:rsidRPr="0093666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93666A" w:rsidRDefault="00C711EA" w:rsidP="007345FE">
      <w:pPr>
        <w:pStyle w:val="Text2-2"/>
        <w:ind w:left="1701" w:hanging="992"/>
        <w:rPr>
          <w:b/>
        </w:rPr>
      </w:pPr>
      <w:r w:rsidRPr="0093666A">
        <w:t xml:space="preserve">Zhotovitel se zavazuje nejméně 5 dní před zahájením příslušné činnosti oznámit TDS a projednat s příslušným vlastníkem (správcem) </w:t>
      </w:r>
      <w:r w:rsidRPr="0093666A">
        <w:rPr>
          <w:b/>
        </w:rPr>
        <w:t>zásahy do jeho provozovaného zařízení technické infrastruktury.</w:t>
      </w:r>
    </w:p>
    <w:p w14:paraId="2773B784" w14:textId="77777777" w:rsidR="00E95BF0" w:rsidRPr="0093666A" w:rsidRDefault="00DD10A4" w:rsidP="007345FE">
      <w:pPr>
        <w:pStyle w:val="Text2-2"/>
        <w:ind w:left="1701" w:hanging="992"/>
      </w:pPr>
      <w:r w:rsidRPr="0093666A">
        <w:t xml:space="preserve">V případě plánované výluky (vypnutí) </w:t>
      </w:r>
      <w:r w:rsidRPr="0093666A">
        <w:rPr>
          <w:b/>
        </w:rPr>
        <w:t>přejezdového zabezpečovacího zařízení,</w:t>
      </w:r>
      <w:r w:rsidRPr="0093666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93666A" w:rsidRDefault="00DD10A4" w:rsidP="007345FE">
      <w:pPr>
        <w:pStyle w:val="Text2-2"/>
        <w:ind w:left="1701" w:hanging="992"/>
      </w:pPr>
      <w:r w:rsidRPr="0093666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34BD3B36" w:rsidR="009358DC" w:rsidRPr="0093666A" w:rsidRDefault="00C711EA" w:rsidP="007345FE">
      <w:pPr>
        <w:pStyle w:val="Text2-2"/>
        <w:ind w:left="1701" w:hanging="992"/>
      </w:pPr>
      <w:r w:rsidRPr="0093666A">
        <w:t xml:space="preserve">Předpokládaná doba </w:t>
      </w:r>
      <w:r w:rsidRPr="0093666A">
        <w:rPr>
          <w:b/>
        </w:rPr>
        <w:t>provedení následné úpravy směrového a výškového uspořádání koleje</w:t>
      </w:r>
      <w:r w:rsidR="00035A08" w:rsidRPr="0093666A">
        <w:rPr>
          <w:b/>
        </w:rPr>
        <w:t xml:space="preserve"> u most</w:t>
      </w:r>
      <w:r w:rsidR="003F5179" w:rsidRPr="0093666A">
        <w:rPr>
          <w:b/>
        </w:rPr>
        <w:t>ů</w:t>
      </w:r>
      <w:r w:rsidRPr="0093666A">
        <w:t xml:space="preserve"> (dále jen „následná úprava GPK“), včetně požadavku na rozsah omezení nebo vyloučení koleje, je uvedena</w:t>
      </w:r>
      <w:r w:rsidR="00324E85" w:rsidRPr="0093666A">
        <w:t xml:space="preserve"> v</w:t>
      </w:r>
      <w:r w:rsidRPr="0093666A">
        <w:t xml:space="preserve"> Projektové dokumentaci, část ZOV. Pro každý SO železničního svršku, u kterého se předpokládá následná úprava GPK, dle SŽ S3/1 bude v Harmonogramu uveden předpokládaný termín provádění následné úpravy GPK.</w:t>
      </w:r>
      <w:r w:rsidR="003F5179" w:rsidRPr="0093666A">
        <w:t xml:space="preserve"> Do plánu výluk je požadavek na následnou úpravu GPK v druhé polovině listopadu 2023.</w:t>
      </w:r>
      <w:r w:rsidR="00BE550A" w:rsidRPr="0093666A">
        <w:t xml:space="preserve"> </w:t>
      </w:r>
    </w:p>
    <w:p w14:paraId="0E1FC6F4" w14:textId="77777777" w:rsidR="00F72FDF" w:rsidRPr="0093666A" w:rsidRDefault="00F72FDF" w:rsidP="007345FE">
      <w:pPr>
        <w:pStyle w:val="Text2-2"/>
        <w:ind w:left="1701" w:hanging="992"/>
      </w:pPr>
      <w:r w:rsidRPr="0093666A">
        <w:rPr>
          <w:b/>
        </w:rPr>
        <w:t>Změny během výstavby</w:t>
      </w:r>
      <w:r w:rsidRPr="0093666A">
        <w:t>,</w:t>
      </w:r>
      <w:r w:rsidR="00324E85" w:rsidRPr="0093666A">
        <w:t xml:space="preserve"> musí být</w:t>
      </w:r>
      <w:r w:rsidR="00D47647" w:rsidRPr="0093666A">
        <w:t xml:space="preserve"> řešeny</w:t>
      </w:r>
      <w:r w:rsidR="00857CC5" w:rsidRPr="0093666A">
        <w:t xml:space="preserve"> </w:t>
      </w:r>
      <w:r w:rsidR="008F6AC2" w:rsidRPr="0093666A">
        <w:t>a zpracovány</w:t>
      </w:r>
      <w:r w:rsidR="00D47647" w:rsidRPr="0093666A">
        <w:t xml:space="preserve"> </w:t>
      </w:r>
      <w:r w:rsidR="001401D5" w:rsidRPr="0093666A">
        <w:t xml:space="preserve">podle </w:t>
      </w:r>
      <w:r w:rsidR="00D47647" w:rsidRPr="0093666A">
        <w:t>směrnic</w:t>
      </w:r>
      <w:r w:rsidR="001401D5" w:rsidRPr="0093666A">
        <w:t>e</w:t>
      </w:r>
      <w:r w:rsidR="00F8680A" w:rsidRPr="0093666A">
        <w:t xml:space="preserve"> </w:t>
      </w:r>
      <w:r w:rsidR="00D47647" w:rsidRPr="0093666A">
        <w:t>SŽ SM105</w:t>
      </w:r>
      <w:r w:rsidR="00757E4D" w:rsidRPr="0093666A">
        <w:t>.</w:t>
      </w:r>
      <w:r w:rsidR="00857CC5" w:rsidRPr="0093666A">
        <w:t xml:space="preserve"> </w:t>
      </w:r>
    </w:p>
    <w:p w14:paraId="71F622A3" w14:textId="77777777" w:rsidR="00744694" w:rsidRPr="0093666A" w:rsidRDefault="00744694" w:rsidP="007345FE">
      <w:pPr>
        <w:pStyle w:val="Text2-2"/>
        <w:ind w:left="1701" w:hanging="992"/>
      </w:pPr>
      <w:r w:rsidRPr="0093666A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93666A">
        <w:t>ostrohrannost</w:t>
      </w:r>
      <w:proofErr w:type="spellEnd"/>
      <w:r w:rsidRPr="0093666A">
        <w:t xml:space="preserve"> kameniva a zaoblenost hran dle OTP Kamenivo pro kolejové lože železničních drah čj.38992/2020-SŽ-GŘ-O13. Počet a místa odběru zkušebních vzorků určí TDS.</w:t>
      </w:r>
    </w:p>
    <w:p w14:paraId="14105346" w14:textId="77777777" w:rsidR="00744694" w:rsidRPr="0093666A" w:rsidRDefault="00744694" w:rsidP="007345FE">
      <w:pPr>
        <w:pStyle w:val="Text2-2"/>
        <w:ind w:left="1701" w:hanging="992"/>
        <w:rPr>
          <w:bCs/>
        </w:rPr>
      </w:pPr>
      <w:r w:rsidRPr="0093666A">
        <w:t xml:space="preserve">Pro přesnou </w:t>
      </w:r>
      <w:r w:rsidRPr="0093666A">
        <w:rPr>
          <w:b/>
        </w:rPr>
        <w:t>identifikaci podzemních sítí,</w:t>
      </w:r>
      <w:r w:rsidRPr="0093666A">
        <w:t xml:space="preserve"> metalických a optických kabelů, kanalizace, vody a plynu budou použity </w:t>
      </w:r>
      <w:r w:rsidRPr="0093666A">
        <w:rPr>
          <w:b/>
          <w:bCs/>
        </w:rPr>
        <w:t>RFID markery</w:t>
      </w:r>
      <w:r w:rsidRPr="0093666A">
        <w:t xml:space="preserve">. Mohou se používat pouze markery, u kterých není nutné při ukládání dbát na jejich orientaci. V rámci jednotného značení v sítích SŽ je nutné zachovat standardní barevné </w:t>
      </w:r>
      <w:r w:rsidRPr="0093666A">
        <w:lastRenderedPageBreak/>
        <w:t>značení, které doporučují výrobci. Minimální požadavky na použití markerů jsou následující:</w:t>
      </w:r>
    </w:p>
    <w:p w14:paraId="5157701B" w14:textId="77777777" w:rsidR="00744694" w:rsidRPr="0093666A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3666A">
        <w:rPr>
          <w:sz w:val="18"/>
          <w:szCs w:val="18"/>
        </w:rPr>
        <w:t xml:space="preserve">Silová </w:t>
      </w:r>
      <w:r w:rsidRPr="0093666A">
        <w:rPr>
          <w:b/>
          <w:sz w:val="18"/>
          <w:szCs w:val="18"/>
        </w:rPr>
        <w:t>zařízení a kabely</w:t>
      </w:r>
      <w:r w:rsidRPr="0093666A">
        <w:rPr>
          <w:sz w:val="18"/>
          <w:szCs w:val="18"/>
        </w:rPr>
        <w:t xml:space="preserve"> (včetně kabelů určených k napájení zabezpečovacích zařízení) – </w:t>
      </w:r>
      <w:r w:rsidRPr="0093666A">
        <w:rPr>
          <w:b/>
          <w:sz w:val="18"/>
          <w:szCs w:val="18"/>
        </w:rPr>
        <w:t>červený marker</w:t>
      </w:r>
      <w:r w:rsidRPr="0093666A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93666A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93666A">
        <w:t>Rozvody</w:t>
      </w:r>
      <w:r w:rsidRPr="0093666A">
        <w:rPr>
          <w:b/>
        </w:rPr>
        <w:t xml:space="preserve"> vody a jejich zařízení – modrý marker</w:t>
      </w:r>
      <w:r w:rsidRPr="0093666A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93666A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93666A">
        <w:t>Rozvody</w:t>
      </w:r>
      <w:r w:rsidRPr="0093666A">
        <w:rPr>
          <w:b/>
        </w:rPr>
        <w:t xml:space="preserve"> plynu a jejich zařízení – žlutý marker</w:t>
      </w:r>
      <w:r w:rsidRPr="0093666A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93666A">
        <w:t>elektrotavné</w:t>
      </w:r>
      <w:proofErr w:type="spellEnd"/>
      <w:r w:rsidRPr="0093666A">
        <w:t xml:space="preserve"> spojky; všechny typy armatur a spojů.</w:t>
      </w:r>
    </w:p>
    <w:p w14:paraId="271064A0" w14:textId="77777777" w:rsidR="00C711EA" w:rsidRPr="0093666A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93666A">
        <w:rPr>
          <w:b/>
        </w:rPr>
        <w:t>Sdělovací zařízení a kabely – oranžový marker</w:t>
      </w:r>
      <w:r w:rsidRPr="0093666A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93666A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3666A">
        <w:rPr>
          <w:b/>
          <w:sz w:val="18"/>
          <w:szCs w:val="18"/>
        </w:rPr>
        <w:t>Zabezpečovací zařízení – fialový marker</w:t>
      </w:r>
      <w:r w:rsidRPr="0093666A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93666A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93666A">
        <w:rPr>
          <w:b/>
          <w:bCs/>
        </w:rPr>
        <w:t>Odpadní</w:t>
      </w:r>
      <w:r w:rsidRPr="0093666A">
        <w:rPr>
          <w:b/>
        </w:rPr>
        <w:t xml:space="preserve"> voda – zelený marker</w:t>
      </w:r>
      <w:r w:rsidRPr="0093666A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93666A" w:rsidRDefault="00FD0503" w:rsidP="007345FE">
      <w:pPr>
        <w:pStyle w:val="Text2-2"/>
        <w:ind w:left="1701" w:hanging="992"/>
      </w:pPr>
      <w:r w:rsidRPr="0093666A">
        <w:t>Označníky je nutno k uloženým kabelům, potrubím a podzemním zařízením pevně upevňovat (např. plastovou vázací páskou).</w:t>
      </w:r>
    </w:p>
    <w:p w14:paraId="4E4E79CD" w14:textId="77777777" w:rsidR="00FD0503" w:rsidRPr="0093666A" w:rsidRDefault="00FD0503" w:rsidP="007345FE">
      <w:pPr>
        <w:pStyle w:val="Text2-2"/>
        <w:ind w:left="1701" w:hanging="992"/>
      </w:pPr>
      <w:r w:rsidRPr="0093666A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93666A" w:rsidRDefault="00FD0503" w:rsidP="007345FE">
      <w:pPr>
        <w:pStyle w:val="Text2-2"/>
        <w:ind w:left="1701" w:hanging="992"/>
      </w:pPr>
      <w:r w:rsidRPr="0093666A">
        <w:t>U složek, které nemají žádnou elektronickou databázi, se bude tato informace zadávat ve stejném znění do dokumentace.</w:t>
      </w:r>
    </w:p>
    <w:p w14:paraId="25A7416C" w14:textId="77777777" w:rsidR="00FD0503" w:rsidRPr="0093666A" w:rsidRDefault="00FD0503" w:rsidP="007345FE">
      <w:pPr>
        <w:pStyle w:val="Text2-2"/>
        <w:ind w:left="1701" w:hanging="992"/>
      </w:pPr>
      <w:r w:rsidRPr="0093666A">
        <w:t>Informace o použití markerů bude zaznamenaná do DSPS.</w:t>
      </w:r>
    </w:p>
    <w:p w14:paraId="1C859E22" w14:textId="77777777" w:rsidR="00FD0503" w:rsidRPr="0093666A" w:rsidRDefault="00FD0503" w:rsidP="007345FE">
      <w:pPr>
        <w:pStyle w:val="Text2-2"/>
        <w:ind w:left="1701" w:hanging="992"/>
      </w:pPr>
      <w:r w:rsidRPr="0093666A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93666A" w:rsidRDefault="00FD0503" w:rsidP="007345FE">
      <w:pPr>
        <w:pStyle w:val="Text2-2"/>
        <w:ind w:left="1701" w:hanging="992"/>
      </w:pPr>
      <w:r w:rsidRPr="0093666A">
        <w:rPr>
          <w:b/>
        </w:rPr>
        <w:t xml:space="preserve">V </w:t>
      </w:r>
      <w:r w:rsidR="000C3375" w:rsidRPr="0093666A">
        <w:rPr>
          <w:b/>
        </w:rPr>
        <w:t>dokumentaci skutečného provedení stavby (</w:t>
      </w:r>
      <w:r w:rsidRPr="0093666A">
        <w:rPr>
          <w:b/>
        </w:rPr>
        <w:t>DSPS</w:t>
      </w:r>
      <w:r w:rsidR="000C3375" w:rsidRPr="0093666A">
        <w:rPr>
          <w:b/>
        </w:rPr>
        <w:t>)</w:t>
      </w:r>
      <w:r w:rsidRPr="0093666A">
        <w:rPr>
          <w:b/>
        </w:rPr>
        <w:t xml:space="preserve"> </w:t>
      </w:r>
      <w:r w:rsidRPr="0093666A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0697580C" w:rsidR="000C3375" w:rsidRPr="0093666A" w:rsidRDefault="000C3375" w:rsidP="007345FE">
      <w:pPr>
        <w:pStyle w:val="Text2-2"/>
        <w:ind w:left="1701" w:hanging="992"/>
      </w:pPr>
      <w:r w:rsidRPr="0093666A">
        <w:lastRenderedPageBreak/>
        <w:t xml:space="preserve"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 Rozsah dokumentace skutečného provedení </w:t>
      </w:r>
      <w:r w:rsidR="002120DE" w:rsidRPr="0093666A">
        <w:t>bude odpovídat zadávací dokumentaci stavby + výrobní dokumentaci zhotovitele.</w:t>
      </w:r>
    </w:p>
    <w:p w14:paraId="36981C7B" w14:textId="77777777" w:rsidR="00FD0503" w:rsidRPr="0093666A" w:rsidRDefault="00FD0503" w:rsidP="007345FE">
      <w:pPr>
        <w:pStyle w:val="Text2-2"/>
        <w:ind w:left="1701" w:hanging="992"/>
      </w:pPr>
      <w:r w:rsidRPr="0093666A">
        <w:rPr>
          <w:b/>
        </w:rPr>
        <w:t>Souborné zpracování geodetické části DSPS</w:t>
      </w:r>
      <w:r w:rsidRPr="0093666A">
        <w:t xml:space="preserve"> bude předáno Objednateli v listinné a elektronické podobě v tomto členění:</w:t>
      </w:r>
    </w:p>
    <w:p w14:paraId="04895C1A" w14:textId="77777777" w:rsidR="00FD0503" w:rsidRPr="0093666A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93666A">
        <w:t>Technická zpráva a Předávací protokol (ve formátu *.</w:t>
      </w:r>
      <w:proofErr w:type="spellStart"/>
      <w:r w:rsidRPr="0093666A">
        <w:t>pdf</w:t>
      </w:r>
      <w:proofErr w:type="spellEnd"/>
      <w:r w:rsidRPr="0093666A">
        <w:t>),</w:t>
      </w:r>
    </w:p>
    <w:p w14:paraId="249EF484" w14:textId="77777777" w:rsidR="00FD0503" w:rsidRPr="0093666A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3666A">
        <w:rPr>
          <w:sz w:val="18"/>
          <w:szCs w:val="18"/>
        </w:rPr>
        <w:t>Přehled kladu mapových listů JŽM a bodového pole v M 1:10000 formát *.</w:t>
      </w:r>
      <w:proofErr w:type="spellStart"/>
      <w:r w:rsidRPr="0093666A">
        <w:rPr>
          <w:sz w:val="18"/>
          <w:szCs w:val="18"/>
        </w:rPr>
        <w:t>dgn</w:t>
      </w:r>
      <w:proofErr w:type="spellEnd"/>
      <w:r w:rsidRPr="0093666A">
        <w:rPr>
          <w:sz w:val="18"/>
          <w:szCs w:val="18"/>
        </w:rPr>
        <w:t xml:space="preserve"> a *.</w:t>
      </w:r>
      <w:proofErr w:type="spellStart"/>
      <w:r w:rsidRPr="0093666A">
        <w:rPr>
          <w:sz w:val="18"/>
          <w:szCs w:val="18"/>
        </w:rPr>
        <w:t>pdf</w:t>
      </w:r>
      <w:proofErr w:type="spellEnd"/>
      <w:r w:rsidRPr="0093666A">
        <w:rPr>
          <w:sz w:val="18"/>
          <w:szCs w:val="18"/>
        </w:rPr>
        <w:t>),</w:t>
      </w:r>
    </w:p>
    <w:p w14:paraId="01171FBC" w14:textId="77777777" w:rsidR="00FD0503" w:rsidRPr="0093666A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3666A">
        <w:rPr>
          <w:sz w:val="18"/>
          <w:szCs w:val="18"/>
        </w:rPr>
        <w:t>Elaborát bodového pole:</w:t>
      </w:r>
    </w:p>
    <w:p w14:paraId="6F29101D" w14:textId="77777777" w:rsidR="00FD0503" w:rsidRPr="0093666A" w:rsidRDefault="00FD0503" w:rsidP="00DE3429">
      <w:pPr>
        <w:pStyle w:val="Text2-2"/>
        <w:numPr>
          <w:ilvl w:val="5"/>
          <w:numId w:val="14"/>
        </w:numPr>
        <w:ind w:firstLine="142"/>
      </w:pPr>
      <w:r w:rsidRPr="0093666A">
        <w:t>dokumentace po stavbě předaného ŽBP do správy SŽG, zřízeného v souladu Metodickým pokynem SŽDC M20/MP007</w:t>
      </w:r>
      <w:r w:rsidR="007F5DDD" w:rsidRPr="0093666A">
        <w:t xml:space="preserve"> Železniční bodové pole </w:t>
      </w:r>
      <w:r w:rsidRPr="0093666A">
        <w:t>(způsob stabilizace, měření, zpracování, obsah dokumentace),</w:t>
      </w:r>
    </w:p>
    <w:p w14:paraId="155C17CF" w14:textId="77777777" w:rsidR="00FD0503" w:rsidRPr="0093666A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93666A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93666A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93666A">
        <w:t>Seznamy souřadnic podrobných bodů (ve formátu *.</w:t>
      </w:r>
      <w:proofErr w:type="spellStart"/>
      <w:r w:rsidRPr="0093666A">
        <w:t>txt</w:t>
      </w:r>
      <w:proofErr w:type="spellEnd"/>
      <w:r w:rsidRPr="0093666A">
        <w:t>):</w:t>
      </w:r>
    </w:p>
    <w:p w14:paraId="62DB22EE" w14:textId="77777777" w:rsidR="00252A5C" w:rsidRPr="0093666A" w:rsidRDefault="00252A5C" w:rsidP="00DE3429">
      <w:pPr>
        <w:pStyle w:val="Text2-2"/>
        <w:numPr>
          <w:ilvl w:val="5"/>
          <w:numId w:val="14"/>
        </w:numPr>
        <w:ind w:firstLine="142"/>
      </w:pPr>
      <w:r w:rsidRPr="0093666A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93666A">
        <w:t xml:space="preserve"> Účelová železniční mapa velkého měřítka.</w:t>
      </w:r>
    </w:p>
    <w:p w14:paraId="0BD7FE86" w14:textId="77777777" w:rsidR="00FD0503" w:rsidRPr="0093666A" w:rsidRDefault="00252A5C" w:rsidP="00DE3429">
      <w:pPr>
        <w:pStyle w:val="Text2-2"/>
        <w:numPr>
          <w:ilvl w:val="5"/>
          <w:numId w:val="14"/>
        </w:numPr>
        <w:ind w:firstLine="142"/>
      </w:pPr>
      <w:r w:rsidRPr="0093666A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93666A" w:rsidRDefault="00252A5C" w:rsidP="00DE3429">
      <w:pPr>
        <w:pStyle w:val="Text2-2"/>
        <w:numPr>
          <w:ilvl w:val="5"/>
          <w:numId w:val="14"/>
        </w:numPr>
        <w:ind w:firstLine="142"/>
      </w:pPr>
      <w:r w:rsidRPr="0093666A">
        <w:t>Seznam souřadnic bodů ŽBP nebo dalších výchozích bodů použitých pro zaměření skutečného provedení stavby.</w:t>
      </w:r>
    </w:p>
    <w:p w14:paraId="1829CD52" w14:textId="77777777" w:rsidR="00FD0503" w:rsidRPr="0093666A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93666A">
        <w:t>Výkresové soubory (ve formátu *.</w:t>
      </w:r>
      <w:proofErr w:type="spellStart"/>
      <w:r w:rsidRPr="0093666A">
        <w:t>dgn</w:t>
      </w:r>
      <w:proofErr w:type="spellEnd"/>
      <w:r w:rsidRPr="0093666A">
        <w:t>). Název souboru musí začínat „DSPS_PVS_, KN_, NH_, PS_ nebo SO_“:</w:t>
      </w:r>
    </w:p>
    <w:p w14:paraId="16B6725F" w14:textId="77777777" w:rsidR="00443D42" w:rsidRPr="0093666A" w:rsidRDefault="00443D42" w:rsidP="00DE3429">
      <w:pPr>
        <w:pStyle w:val="Text2-2"/>
        <w:numPr>
          <w:ilvl w:val="5"/>
          <w:numId w:val="14"/>
        </w:numPr>
        <w:ind w:firstLine="142"/>
      </w:pPr>
      <w:r w:rsidRPr="0093666A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93666A" w:rsidRDefault="00443D42" w:rsidP="00DE3429">
      <w:pPr>
        <w:pStyle w:val="Text2-2"/>
        <w:numPr>
          <w:ilvl w:val="5"/>
          <w:numId w:val="14"/>
        </w:numPr>
        <w:ind w:firstLine="142"/>
      </w:pPr>
      <w:r w:rsidRPr="0093666A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93666A" w:rsidRDefault="00443D42" w:rsidP="00DE3429">
      <w:pPr>
        <w:pStyle w:val="Text2-2"/>
        <w:numPr>
          <w:ilvl w:val="5"/>
          <w:numId w:val="14"/>
        </w:numPr>
        <w:ind w:firstLine="142"/>
      </w:pPr>
      <w:r w:rsidRPr="0093666A">
        <w:t>Výkres v M 1:1000 se zákresem platné mapy KN,</w:t>
      </w:r>
    </w:p>
    <w:p w14:paraId="52AE6075" w14:textId="77777777" w:rsidR="00443D42" w:rsidRPr="0093666A" w:rsidRDefault="00443D42" w:rsidP="00DE3429">
      <w:pPr>
        <w:pStyle w:val="Text2-2"/>
        <w:numPr>
          <w:ilvl w:val="5"/>
          <w:numId w:val="14"/>
        </w:numPr>
        <w:ind w:firstLine="142"/>
      </w:pPr>
      <w:r w:rsidRPr="0093666A">
        <w:t>Výkres v M 1:1000 se zákresem nové hranice ČD, SŽ po stavbě.</w:t>
      </w:r>
    </w:p>
    <w:p w14:paraId="06B758E6" w14:textId="77777777" w:rsidR="00443D42" w:rsidRPr="0093666A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93666A">
        <w:t>Předané geodetické části DSPS jednotlivých PS a SO</w:t>
      </w:r>
    </w:p>
    <w:p w14:paraId="42DA34B7" w14:textId="77777777" w:rsidR="00443D42" w:rsidRPr="0093666A" w:rsidRDefault="00443D42" w:rsidP="00DE3429">
      <w:pPr>
        <w:pStyle w:val="Text2-2"/>
        <w:numPr>
          <w:ilvl w:val="5"/>
          <w:numId w:val="14"/>
        </w:numPr>
        <w:ind w:firstLine="142"/>
      </w:pPr>
      <w:r w:rsidRPr="0093666A">
        <w:t>Seznam čísel a názvů PS a SO s uvedením zhotovitele geodetické části DSPS jednotlivých PS a SO (ve formátu *.</w:t>
      </w:r>
      <w:proofErr w:type="spellStart"/>
      <w:r w:rsidRPr="0093666A">
        <w:t>xlsx</w:t>
      </w:r>
      <w:proofErr w:type="spellEnd"/>
      <w:r w:rsidRPr="0093666A">
        <w:t>),</w:t>
      </w:r>
    </w:p>
    <w:p w14:paraId="48251D0F" w14:textId="77777777" w:rsidR="006C0E7C" w:rsidRPr="0093666A" w:rsidRDefault="00443D42" w:rsidP="00DE3429">
      <w:pPr>
        <w:pStyle w:val="Text2-2"/>
        <w:numPr>
          <w:ilvl w:val="5"/>
          <w:numId w:val="14"/>
        </w:numPr>
        <w:ind w:firstLine="142"/>
      </w:pPr>
      <w:r w:rsidRPr="0093666A">
        <w:t>TZ k jednotlivým PS a SO (ve formátu *.</w:t>
      </w:r>
      <w:proofErr w:type="spellStart"/>
      <w:r w:rsidRPr="0093666A">
        <w:t>pdf</w:t>
      </w:r>
      <w:proofErr w:type="spellEnd"/>
      <w:r w:rsidRPr="0093666A">
        <w:t>),</w:t>
      </w:r>
    </w:p>
    <w:p w14:paraId="52D8945A" w14:textId="77777777" w:rsidR="0093323A" w:rsidRPr="0093666A" w:rsidRDefault="0093323A" w:rsidP="00DE3429">
      <w:pPr>
        <w:pStyle w:val="Text2-2"/>
        <w:numPr>
          <w:ilvl w:val="5"/>
          <w:numId w:val="14"/>
        </w:numPr>
        <w:ind w:firstLine="142"/>
      </w:pPr>
      <w:r w:rsidRPr="0093666A">
        <w:t>Seznam souřadnic, výšek a charakteristik podrobných bodů k jednotlivým SO a PS (ve formátu *.</w:t>
      </w:r>
      <w:proofErr w:type="spellStart"/>
      <w:r w:rsidRPr="0093666A">
        <w:t>txt</w:t>
      </w:r>
      <w:proofErr w:type="spellEnd"/>
      <w:r w:rsidR="007F5DDD" w:rsidRPr="0093666A">
        <w:t>),</w:t>
      </w:r>
    </w:p>
    <w:p w14:paraId="59C01A9C" w14:textId="77777777" w:rsidR="0093323A" w:rsidRPr="0093666A" w:rsidRDefault="0093323A" w:rsidP="00DE3429">
      <w:pPr>
        <w:pStyle w:val="Text2-2"/>
        <w:numPr>
          <w:ilvl w:val="5"/>
          <w:numId w:val="14"/>
        </w:numPr>
        <w:ind w:firstLine="142"/>
      </w:pPr>
      <w:r w:rsidRPr="0093666A">
        <w:t>Výpočetní protokol a editované zápisníky ve formátu *.</w:t>
      </w:r>
      <w:proofErr w:type="spellStart"/>
      <w:r w:rsidRPr="0093666A">
        <w:t>txt</w:t>
      </w:r>
      <w:proofErr w:type="spellEnd"/>
      <w:r w:rsidRPr="0093666A">
        <w:t>; originální zápisníky ve formátu stroje, doložení splnění požadované přesnosti, kalibrační listy, fotodokumentace a další,</w:t>
      </w:r>
    </w:p>
    <w:p w14:paraId="39C9AB50" w14:textId="77777777" w:rsidR="0093323A" w:rsidRPr="0093666A" w:rsidRDefault="0093323A" w:rsidP="00DE3429">
      <w:pPr>
        <w:pStyle w:val="Text2-2"/>
        <w:numPr>
          <w:ilvl w:val="5"/>
          <w:numId w:val="14"/>
        </w:numPr>
        <w:ind w:firstLine="142"/>
      </w:pPr>
      <w:r w:rsidRPr="0093666A">
        <w:t>Výkresy jednotlivých PS a SO v M 1:1000 (ve formátu *.</w:t>
      </w:r>
      <w:proofErr w:type="spellStart"/>
      <w:r w:rsidRPr="0093666A">
        <w:t>dgn</w:t>
      </w:r>
      <w:proofErr w:type="spellEnd"/>
      <w:r w:rsidRPr="0093666A">
        <w:t xml:space="preserve"> a *.</w:t>
      </w:r>
      <w:proofErr w:type="spellStart"/>
      <w:r w:rsidRPr="0093666A">
        <w:t>pdf</w:t>
      </w:r>
      <w:proofErr w:type="spellEnd"/>
      <w:r w:rsidRPr="0093666A">
        <w:t xml:space="preserve">). Pokud jsou kóty a detaily vyžadovány ZTP, jsou zakresleny v samostatném </w:t>
      </w:r>
      <w:r w:rsidRPr="0093666A">
        <w:lastRenderedPageBreak/>
        <w:t>pomocném výkrese DGN. Soubor PDF zachycuje soutisk hlavního a pomocného výkresu.</w:t>
      </w:r>
    </w:p>
    <w:p w14:paraId="08BDF156" w14:textId="77777777" w:rsidR="005220AF" w:rsidRPr="0093666A" w:rsidRDefault="005220AF" w:rsidP="00DE3429">
      <w:pPr>
        <w:pStyle w:val="Text2-2"/>
        <w:numPr>
          <w:ilvl w:val="5"/>
          <w:numId w:val="14"/>
        </w:numPr>
        <w:ind w:firstLine="142"/>
      </w:pPr>
      <w:r w:rsidRPr="0093666A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93666A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93666A">
        <w:t>Geometrické plány</w:t>
      </w:r>
    </w:p>
    <w:p w14:paraId="2517EEEB" w14:textId="77777777" w:rsidR="005220AF" w:rsidRPr="0093666A" w:rsidRDefault="005220AF" w:rsidP="00DE3429">
      <w:pPr>
        <w:pStyle w:val="Text2-2"/>
        <w:numPr>
          <w:ilvl w:val="5"/>
          <w:numId w:val="14"/>
        </w:numPr>
        <w:ind w:firstLine="142"/>
      </w:pPr>
      <w:r w:rsidRPr="0093666A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93666A" w:rsidRDefault="005220AF" w:rsidP="00DE3429">
      <w:pPr>
        <w:pStyle w:val="Text2-2"/>
        <w:numPr>
          <w:ilvl w:val="5"/>
          <w:numId w:val="14"/>
        </w:numPr>
        <w:ind w:firstLine="142"/>
      </w:pPr>
      <w:r w:rsidRPr="0093666A">
        <w:t xml:space="preserve">Geometrické plány a přílohy dle </w:t>
      </w:r>
      <w:proofErr w:type="spellStart"/>
      <w:r w:rsidRPr="0093666A">
        <w:t>podčlánku</w:t>
      </w:r>
      <w:proofErr w:type="spellEnd"/>
      <w:r w:rsidRPr="0093666A">
        <w:t xml:space="preserve"> 1.7.3.5 Kapitoly 1 TKP.</w:t>
      </w:r>
    </w:p>
    <w:p w14:paraId="7566AFC7" w14:textId="77777777" w:rsidR="005220AF" w:rsidRPr="0093666A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93666A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93666A">
        <w:rPr>
          <w:sz w:val="18"/>
          <w:szCs w:val="18"/>
        </w:rPr>
        <w:t>docx</w:t>
      </w:r>
      <w:proofErr w:type="spellEnd"/>
      <w:r w:rsidRPr="0093666A">
        <w:rPr>
          <w:sz w:val="18"/>
          <w:szCs w:val="18"/>
        </w:rPr>
        <w:t>,*.</w:t>
      </w:r>
      <w:proofErr w:type="spellStart"/>
      <w:r w:rsidRPr="0093666A">
        <w:rPr>
          <w:sz w:val="18"/>
          <w:szCs w:val="18"/>
        </w:rPr>
        <w:t>xlsx</w:t>
      </w:r>
      <w:proofErr w:type="spellEnd"/>
      <w:r w:rsidRPr="0093666A">
        <w:rPr>
          <w:sz w:val="18"/>
          <w:szCs w:val="18"/>
        </w:rPr>
        <w:t>, *.</w:t>
      </w:r>
      <w:proofErr w:type="spellStart"/>
      <w:r w:rsidRPr="0093666A">
        <w:rPr>
          <w:sz w:val="18"/>
          <w:szCs w:val="18"/>
        </w:rPr>
        <w:t>dwg</w:t>
      </w:r>
      <w:proofErr w:type="spellEnd"/>
      <w:r w:rsidRPr="0093666A">
        <w:rPr>
          <w:sz w:val="18"/>
          <w:szCs w:val="18"/>
        </w:rPr>
        <w:t>, *.</w:t>
      </w:r>
      <w:proofErr w:type="spellStart"/>
      <w:r w:rsidRPr="0093666A">
        <w:rPr>
          <w:sz w:val="18"/>
          <w:szCs w:val="18"/>
        </w:rPr>
        <w:t>dng</w:t>
      </w:r>
      <w:proofErr w:type="spellEnd"/>
      <w:r w:rsidRPr="0093666A">
        <w:rPr>
          <w:sz w:val="18"/>
          <w:szCs w:val="18"/>
        </w:rPr>
        <w:t>, případně *.</w:t>
      </w:r>
      <w:proofErr w:type="spellStart"/>
      <w:r w:rsidRPr="0093666A">
        <w:rPr>
          <w:sz w:val="18"/>
          <w:szCs w:val="18"/>
        </w:rPr>
        <w:t>dfx</w:t>
      </w:r>
      <w:proofErr w:type="spellEnd"/>
      <w:r w:rsidRPr="0093666A">
        <w:rPr>
          <w:sz w:val="18"/>
          <w:szCs w:val="18"/>
        </w:rPr>
        <w:t xml:space="preserve"> a *.</w:t>
      </w:r>
      <w:proofErr w:type="spellStart"/>
      <w:r w:rsidRPr="0093666A">
        <w:rPr>
          <w:sz w:val="18"/>
          <w:szCs w:val="18"/>
        </w:rPr>
        <w:t>pdf</w:t>
      </w:r>
      <w:proofErr w:type="spellEnd"/>
      <w:r w:rsidRPr="0093666A">
        <w:rPr>
          <w:sz w:val="18"/>
          <w:szCs w:val="18"/>
        </w:rPr>
        <w:t>).</w:t>
      </w:r>
    </w:p>
    <w:p w14:paraId="7F724E90" w14:textId="75011607" w:rsidR="009F244D" w:rsidRPr="0093666A" w:rsidRDefault="009F244D" w:rsidP="007345FE">
      <w:pPr>
        <w:pStyle w:val="Text2-2"/>
        <w:ind w:left="1701" w:hanging="992"/>
      </w:pPr>
      <w:r w:rsidRPr="0093666A">
        <w:t>V listinné podobě bude DSPS předána v rozsahu čl. 4.1.</w:t>
      </w:r>
      <w:r w:rsidR="00FD5F18" w:rsidRPr="0093666A">
        <w:t>3.</w:t>
      </w:r>
      <w:r w:rsidR="005D336A" w:rsidRPr="0093666A">
        <w:t>2</w:t>
      </w:r>
      <w:r w:rsidR="002120DE" w:rsidRPr="0093666A">
        <w:t>6</w:t>
      </w:r>
      <w:r w:rsidRPr="0093666A">
        <w:t xml:space="preserve"> těchto ZTP dle části a), e), f)(v) a f)(</w:t>
      </w:r>
      <w:proofErr w:type="spellStart"/>
      <w:r w:rsidRPr="0093666A">
        <w:t>vi</w:t>
      </w:r>
      <w:proofErr w:type="spellEnd"/>
      <w:r w:rsidRPr="0093666A">
        <w:t>).</w:t>
      </w:r>
    </w:p>
    <w:p w14:paraId="5F3CF275" w14:textId="77777777" w:rsidR="009F244D" w:rsidRPr="0093666A" w:rsidRDefault="009F244D" w:rsidP="007345FE">
      <w:pPr>
        <w:pStyle w:val="Text2-2"/>
        <w:ind w:left="1701" w:hanging="992"/>
      </w:pPr>
      <w:r w:rsidRPr="0093666A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93666A" w:rsidRDefault="009F244D" w:rsidP="007345FE">
      <w:pPr>
        <w:pStyle w:val="Text2-2"/>
        <w:ind w:left="1701" w:hanging="992"/>
      </w:pPr>
      <w:r w:rsidRPr="0093666A">
        <w:rPr>
          <w:b/>
        </w:rPr>
        <w:t>Součástí dokumentů skutečného provedení stavby</w:t>
      </w:r>
      <w:r w:rsidRPr="0093666A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93666A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93666A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93666A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93666A">
        <w:t>doklady o projednání PDPS,</w:t>
      </w:r>
    </w:p>
    <w:p w14:paraId="17D05DC8" w14:textId="77777777" w:rsidR="009F244D" w:rsidRPr="0093666A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93666A">
        <w:t>závazná stanoviska dotčených orgánů a další doklady o jednání s dotčenými orgány a účastníky stavebního řízení,</w:t>
      </w:r>
    </w:p>
    <w:p w14:paraId="2FAA8CA9" w14:textId="77777777" w:rsidR="009F244D" w:rsidRPr="0093666A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93666A">
        <w:t>vyjádření vlastníků a správců dotčených inženýrských sítí,</w:t>
      </w:r>
    </w:p>
    <w:p w14:paraId="3CE3026A" w14:textId="77777777" w:rsidR="009F244D" w:rsidRPr="0093666A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93666A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3666A" w:rsidRDefault="009F244D" w:rsidP="007345FE">
      <w:pPr>
        <w:pStyle w:val="Text2-2"/>
        <w:ind w:left="1701" w:hanging="992"/>
      </w:pPr>
      <w:r w:rsidRPr="0093666A">
        <w:t xml:space="preserve">Zhotovitel je v termínu </w:t>
      </w:r>
      <w:r w:rsidR="008C4EA5" w:rsidRPr="0093666A">
        <w:t xml:space="preserve">nejpozději ke dni zahájení </w:t>
      </w:r>
      <w:r w:rsidR="00722BEB" w:rsidRPr="0093666A">
        <w:t>stavebních</w:t>
      </w:r>
      <w:r w:rsidR="008C4EA5" w:rsidRPr="0093666A">
        <w:t xml:space="preserve"> prací</w:t>
      </w:r>
      <w:r w:rsidR="00722BEB" w:rsidRPr="0093666A">
        <w:t xml:space="preserve"> (viz bod 5.1.1 ZTP) </w:t>
      </w:r>
      <w:r w:rsidRPr="0093666A">
        <w:t xml:space="preserve">povinen písemně oznámit Objednateli (TDS) </w:t>
      </w:r>
      <w:r w:rsidRPr="0093666A">
        <w:rPr>
          <w:b/>
        </w:rPr>
        <w:t>vady a nedostatky v Projektové dokumentaci</w:t>
      </w:r>
      <w:r w:rsidRPr="0093666A">
        <w:t xml:space="preserve">, u kterých lze oprávněně předpokládat, že vlivem stavební činnosti a veškeré činnosti Zhotovitele, spojené s prováděním Díla, </w:t>
      </w:r>
      <w:r w:rsidRPr="0093666A">
        <w:rPr>
          <w:b/>
        </w:rPr>
        <w:t>budou mít negativní/škodlivý</w:t>
      </w:r>
      <w:r w:rsidRPr="0093666A">
        <w:t xml:space="preserve"> </w:t>
      </w:r>
      <w:r w:rsidRPr="0093666A">
        <w:rPr>
          <w:b/>
        </w:rPr>
        <w:t>vliv na životní prostředí</w:t>
      </w:r>
      <w:r w:rsidRPr="0093666A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93666A" w:rsidRDefault="006F687F" w:rsidP="007345FE">
      <w:pPr>
        <w:pStyle w:val="Text2-2"/>
        <w:ind w:left="1701" w:hanging="992"/>
      </w:pPr>
      <w:r w:rsidRPr="0093666A">
        <w:t>Zhotovitel vždy předloží Objednateli</w:t>
      </w:r>
      <w:r w:rsidR="00722BEB" w:rsidRPr="0093666A">
        <w:t>, a to</w:t>
      </w:r>
      <w:r w:rsidRPr="0093666A">
        <w:t xml:space="preserve"> </w:t>
      </w:r>
      <w:r w:rsidR="00EA0BE4" w:rsidRPr="0093666A">
        <w:t>nejpozději ke dni d</w:t>
      </w:r>
      <w:r w:rsidR="00722BEB" w:rsidRPr="0093666A">
        <w:t>o</w:t>
      </w:r>
      <w:r w:rsidR="00EA0BE4" w:rsidRPr="0093666A">
        <w:t>končení Díla</w:t>
      </w:r>
      <w:r w:rsidR="00722BEB" w:rsidRPr="0093666A">
        <w:t xml:space="preserve"> (viz bod 5.1.1 ZTP)</w:t>
      </w:r>
      <w:r w:rsidR="00EA0BE4" w:rsidRPr="0093666A">
        <w:t xml:space="preserve"> </w:t>
      </w:r>
      <w:r w:rsidRPr="0093666A">
        <w:rPr>
          <w:b/>
        </w:rPr>
        <w:t>doklady o nakládání s odpady</w:t>
      </w:r>
      <w:r w:rsidRPr="0093666A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93666A">
        <w:t>výzisku</w:t>
      </w:r>
      <w:proofErr w:type="spellEnd"/>
      <w:r w:rsidRPr="0093666A">
        <w:t xml:space="preserve">, včetně evidence o jejich uskladnění, využití nebo odstranění, a to včetně </w:t>
      </w:r>
      <w:r w:rsidRPr="0093666A">
        <w:lastRenderedPageBreak/>
        <w:t>provozovatelů zařízení určeného pro nakládání s odpady, jimž byly odpady předány.</w:t>
      </w:r>
    </w:p>
    <w:p w14:paraId="38BF2DD9" w14:textId="77777777" w:rsidR="006C44FD" w:rsidRPr="0093666A" w:rsidRDefault="006C44FD" w:rsidP="007345FE">
      <w:pPr>
        <w:pStyle w:val="Text2-2"/>
        <w:ind w:left="1701" w:hanging="992"/>
      </w:pPr>
      <w:r w:rsidRPr="0093666A">
        <w:t>Zhotovitel se zavazuje Objednateli sdělit, kde bude dle požadavků právních předpisů uchovávat potřebné doklady o nakládání s odpady.</w:t>
      </w:r>
    </w:p>
    <w:p w14:paraId="194E9CD9" w14:textId="77777777" w:rsidR="006F687F" w:rsidRPr="0093666A" w:rsidRDefault="006F687F" w:rsidP="007345FE">
      <w:pPr>
        <w:pStyle w:val="Text2-2"/>
        <w:ind w:left="1701" w:hanging="992"/>
      </w:pPr>
      <w:r w:rsidRPr="0093666A">
        <w:t xml:space="preserve">Zhotovitel se zavazuje zajistit u svých zaměstnanců a zaměstnanců poddodavatelů prokazatelné seznámení s </w:t>
      </w:r>
      <w:r w:rsidRPr="0093666A">
        <w:rPr>
          <w:b/>
        </w:rPr>
        <w:t xml:space="preserve">plánem BOZP </w:t>
      </w:r>
      <w:r w:rsidRPr="0093666A">
        <w:t>Díla (dle zákona č. 309/2006 Sb.</w:t>
      </w:r>
      <w:r w:rsidR="006C44FD" w:rsidRPr="0093666A">
        <w:t xml:space="preserve"> (zákon o zajištění dalších podmínek bezpečnosti a ochrany zdraví při práci))</w:t>
      </w:r>
      <w:r w:rsidRPr="0093666A">
        <w:t xml:space="preserve"> a doložit splnění této povinnosti písemně před předáním Staveniště Zhotoviteli. </w:t>
      </w:r>
    </w:p>
    <w:p w14:paraId="77E40174" w14:textId="2E9139A0" w:rsidR="00421120" w:rsidRPr="0093666A" w:rsidRDefault="00421120" w:rsidP="007345FE">
      <w:pPr>
        <w:pStyle w:val="Text2-2"/>
        <w:ind w:left="1701" w:hanging="992"/>
      </w:pPr>
      <w:r w:rsidRPr="0093666A">
        <w:t xml:space="preserve">Zhotovitel se zavazuje zajistit, že zaměstnanci Zhotovitele a Poddodavatelů budou při pobytu v prostoru Staveniště </w:t>
      </w:r>
      <w:r w:rsidR="005E2503" w:rsidRPr="0093666A">
        <w:t>na pracovním ochranném oděvu zřetelně označeni obchodní firmou nebo jménem Zhotovitele nebo Poddodavatele</w:t>
      </w:r>
      <w:r w:rsidRPr="0093666A">
        <w:t>.</w:t>
      </w:r>
    </w:p>
    <w:p w14:paraId="2A410972" w14:textId="42A4BECC" w:rsidR="00161BD6" w:rsidRPr="0093666A" w:rsidRDefault="00421120" w:rsidP="007345FE">
      <w:pPr>
        <w:pStyle w:val="Text2-2"/>
        <w:ind w:left="1701" w:hanging="992"/>
      </w:pPr>
      <w:r w:rsidRPr="0093666A">
        <w:t xml:space="preserve">Zhotovitel u </w:t>
      </w:r>
      <w:r w:rsidRPr="0093666A">
        <w:rPr>
          <w:b/>
        </w:rPr>
        <w:t xml:space="preserve">provozované činnosti se zvýšeným/vysokým požárním nebezpečím </w:t>
      </w:r>
      <w:r w:rsidRPr="0093666A">
        <w:t>(§ 4 zákona č. 133/1985 Sb.</w:t>
      </w:r>
      <w:r w:rsidR="006C44FD" w:rsidRPr="0093666A">
        <w:t>, o požární ochraně, včetně prováděcích předpisu k tomuto zákonu</w:t>
      </w:r>
      <w:r w:rsidRPr="0093666A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93666A" w:rsidRDefault="00DF7BAA" w:rsidP="00DF7BAA">
      <w:pPr>
        <w:pStyle w:val="Nadpis2-2"/>
      </w:pPr>
      <w:bookmarkStart w:id="35" w:name="_Toc134164491"/>
      <w:r w:rsidRPr="0093666A">
        <w:t>Zeměměřická činnost zhotovitele</w:t>
      </w:r>
      <w:bookmarkEnd w:id="35"/>
    </w:p>
    <w:p w14:paraId="0D0C0FDD" w14:textId="723245E8" w:rsidR="00DC55C8" w:rsidRPr="0093666A" w:rsidRDefault="00DC55C8" w:rsidP="00DC55C8">
      <w:pPr>
        <w:pStyle w:val="Text2-1"/>
      </w:pPr>
      <w:r w:rsidRPr="0093666A">
        <w:t xml:space="preserve">Zhotovitel zažádá jmenovaného ÚOZI (úředně oprávněný zeměměřičský inženýr) Objednatele </w:t>
      </w:r>
      <w:r w:rsidR="007553F3" w:rsidRPr="0093666A">
        <w:t>Ing. J</w:t>
      </w:r>
      <w:r w:rsidR="000A610D" w:rsidRPr="0093666A">
        <w:t>iří</w:t>
      </w:r>
      <w:r w:rsidR="007553F3" w:rsidRPr="0093666A">
        <w:t xml:space="preserve"> Jalůvka (</w:t>
      </w:r>
      <w:r w:rsidR="006A4481" w:rsidRPr="0093666A">
        <w:t xml:space="preserve">e-mail: </w:t>
      </w:r>
      <w:hyperlink r:id="rId11" w:history="1">
        <w:r w:rsidR="006A4481" w:rsidRPr="0093666A">
          <w:rPr>
            <w:rStyle w:val="Hypertextovodkaz"/>
            <w:noProof w:val="0"/>
          </w:rPr>
          <w:t>Jaluvka@spravazeleznic.cz</w:t>
        </w:r>
      </w:hyperlink>
      <w:r w:rsidR="007553F3" w:rsidRPr="0093666A">
        <w:t xml:space="preserve">, </w:t>
      </w:r>
      <w:r w:rsidR="006A4481" w:rsidRPr="0093666A">
        <w:t xml:space="preserve">tel.: </w:t>
      </w:r>
      <w:r w:rsidR="007553F3" w:rsidRPr="0093666A">
        <w:t>+420 972 741</w:t>
      </w:r>
      <w:r w:rsidR="006A4481" w:rsidRPr="0093666A">
        <w:t> </w:t>
      </w:r>
      <w:r w:rsidR="007553F3" w:rsidRPr="0093666A">
        <w:t>023</w:t>
      </w:r>
      <w:r w:rsidR="006A4481" w:rsidRPr="0093666A">
        <w:t>, +420 724 263 476</w:t>
      </w:r>
      <w:r w:rsidR="007553F3" w:rsidRPr="0093666A">
        <w:t>)</w:t>
      </w:r>
      <w:r w:rsidR="007553F3" w:rsidRPr="0093666A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Pr="0093666A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93666A" w:rsidRDefault="00DC55C8" w:rsidP="00DC55C8">
      <w:pPr>
        <w:pStyle w:val="Text2-1"/>
      </w:pPr>
      <w:r w:rsidRPr="0093666A">
        <w:t>Poskytování geodetických podkladů se řídí Pokynem generálního ředitele</w:t>
      </w:r>
      <w:bookmarkStart w:id="36" w:name="_Hlk113520772"/>
      <w:bookmarkStart w:id="37" w:name="_Hlk113520921"/>
      <w:r w:rsidR="00234F48" w:rsidRPr="0093666A">
        <w:t xml:space="preserve"> </w:t>
      </w:r>
      <w:r w:rsidRPr="0093666A">
        <w:t>SŽ</w:t>
      </w:r>
      <w:r w:rsidR="00C54E22" w:rsidRPr="0093666A">
        <w:t xml:space="preserve"> </w:t>
      </w:r>
      <w:r w:rsidRPr="0093666A">
        <w:t>PO-06/2020-GŘ</w:t>
      </w:r>
      <w:bookmarkEnd w:id="36"/>
      <w:bookmarkEnd w:id="37"/>
      <w:r w:rsidR="00157FB9" w:rsidRPr="0093666A">
        <w:t>, Pokyn generálního ředitele k poskytování geodetických podkladů a činností pro přípravu a realizaci opravných a investičních akcí.</w:t>
      </w:r>
    </w:p>
    <w:p w14:paraId="35AA2221" w14:textId="77777777" w:rsidR="000A610D" w:rsidRPr="0093666A" w:rsidRDefault="00DC55C8" w:rsidP="00DC55C8">
      <w:pPr>
        <w:pStyle w:val="Text2-1"/>
      </w:pPr>
      <w:r w:rsidRPr="0093666A">
        <w:t>V případě staveb, které nejsou realizovány podle projektové dokumentace, bude přiměřeně uplatněno ustanovení TKP a dále zjednodušený postup popsaný v následujících bodech.</w:t>
      </w:r>
    </w:p>
    <w:p w14:paraId="2081E5F1" w14:textId="736321B2" w:rsidR="00DC55C8" w:rsidRPr="0093666A" w:rsidRDefault="000A610D" w:rsidP="00DC55C8">
      <w:pPr>
        <w:pStyle w:val="Text2-1"/>
      </w:pPr>
      <w:r w:rsidRPr="0093666A">
        <w:t>Bude zpracována geodetická dokumentace v souladu se Směrnicemi SM011 „Dokumentace staveb Správy železnic, státní organizace“ a SŽDC č. 117 „Předávání digitální dokumentace z investičních akcí SŽDC.</w:t>
      </w:r>
      <w:r w:rsidR="00DC55C8" w:rsidRPr="0093666A">
        <w:t xml:space="preserve"> </w:t>
      </w:r>
    </w:p>
    <w:p w14:paraId="325F1835" w14:textId="77777777" w:rsidR="00DC55C8" w:rsidRPr="0093666A" w:rsidRDefault="00DC55C8" w:rsidP="00DC55C8">
      <w:pPr>
        <w:pStyle w:val="Text2-1"/>
      </w:pPr>
      <w:r w:rsidRPr="0093666A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93666A" w:rsidRDefault="00DC55C8" w:rsidP="00DC55C8">
      <w:pPr>
        <w:pStyle w:val="Text2-1"/>
      </w:pPr>
      <w:r w:rsidRPr="0093666A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93666A">
        <w:t>SŽG - ŽBP</w:t>
      </w:r>
      <w:proofErr w:type="gramEnd"/>
      <w:r w:rsidRPr="0093666A">
        <w:t xml:space="preserve">, ŽMP, PPK, popř. se správcem železničního katastru nemovitostí (dále jen „ŽKN“). </w:t>
      </w:r>
    </w:p>
    <w:p w14:paraId="2E8FBF02" w14:textId="59565232" w:rsidR="00DC55C8" w:rsidRPr="0093666A" w:rsidRDefault="00DC55C8" w:rsidP="00DC55C8">
      <w:pPr>
        <w:pStyle w:val="Text2-1"/>
      </w:pPr>
      <w:r w:rsidRPr="0093666A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5235E96A" w:rsidR="00DC55C8" w:rsidRPr="0093666A" w:rsidRDefault="00DC55C8" w:rsidP="00DC55C8">
      <w:pPr>
        <w:pStyle w:val="Text2-1"/>
      </w:pPr>
      <w:r w:rsidRPr="0093666A">
        <w:t xml:space="preserve">Případné doplňující měření geodetických a mapových podkladů nebo ověření osy koleje pro vypracování projektové dokumentace nebo projektu PPK zajistí Zhotovitel na vlastní </w:t>
      </w:r>
      <w:r w:rsidRPr="0093666A">
        <w:lastRenderedPageBreak/>
        <w:t>náklady podle Metodických pokynů uvedených v</w:t>
      </w:r>
      <w:bookmarkStart w:id="38" w:name="_Hlk113458748"/>
      <w:r w:rsidRPr="0093666A">
        <w:t> čl. 1.7.3 TKP ZEMĚMĚŘICKÁ ČINNOST ZAJIŠŤOVANÁ ZHOTOVITELEM</w:t>
      </w:r>
      <w:bookmarkEnd w:id="38"/>
      <w:r w:rsidRPr="0093666A">
        <w:t xml:space="preserve"> a předá ÚOZI Objednatele ke kontrole.</w:t>
      </w:r>
    </w:p>
    <w:p w14:paraId="79486577" w14:textId="4C9C8521" w:rsidR="000A610D" w:rsidRPr="0093666A" w:rsidRDefault="000A610D" w:rsidP="00DC55C8">
      <w:pPr>
        <w:pStyle w:val="Text2-1"/>
      </w:pPr>
      <w:r w:rsidRPr="0093666A">
        <w:t>Z důvodu souběžně probíhající akce DTMŽ je nutné případné doplnění geodetických a mapových podkladů koordinovat a konzultovat se SŽG před zahájením měřických prací.</w:t>
      </w:r>
    </w:p>
    <w:p w14:paraId="100ECCA3" w14:textId="77777777" w:rsidR="00DC55C8" w:rsidRPr="0093666A" w:rsidRDefault="00DC55C8" w:rsidP="00DC55C8">
      <w:pPr>
        <w:pStyle w:val="Text2-1"/>
      </w:pPr>
      <w:r w:rsidRPr="0093666A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93666A">
        <w:t>ŽBP</w:t>
      </w:r>
      <w:proofErr w:type="gramEnd"/>
      <w:r w:rsidRPr="0093666A">
        <w:t xml:space="preserve"> a to na</w:t>
      </w:r>
      <w:r w:rsidRPr="0093666A">
        <w:rPr>
          <w:sz w:val="20"/>
          <w:szCs w:val="20"/>
        </w:rPr>
        <w:t xml:space="preserve"> </w:t>
      </w:r>
      <w:r w:rsidRPr="0093666A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93666A" w:rsidRDefault="00DC55C8" w:rsidP="00DC55C8">
      <w:pPr>
        <w:pStyle w:val="Text2-1"/>
      </w:pPr>
      <w:r w:rsidRPr="0093666A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93666A" w:rsidRDefault="00DC55C8" w:rsidP="00DC55C8">
      <w:pPr>
        <w:pStyle w:val="Text2-1"/>
      </w:pPr>
      <w:r w:rsidRPr="0093666A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93666A" w:rsidRDefault="00DC55C8" w:rsidP="00DC55C8">
      <w:pPr>
        <w:pStyle w:val="Text2-1"/>
      </w:pPr>
      <w:r w:rsidRPr="0093666A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93666A" w:rsidRDefault="00DC55C8" w:rsidP="00DC55C8">
      <w:pPr>
        <w:pStyle w:val="Text2-1"/>
      </w:pPr>
      <w:r w:rsidRPr="0093666A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93666A" w:rsidRDefault="00DC55C8" w:rsidP="00DC55C8">
      <w:pPr>
        <w:pStyle w:val="Text2-1"/>
      </w:pPr>
      <w:r w:rsidRPr="0093666A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93666A" w:rsidRDefault="00DC55C8" w:rsidP="00DC55C8">
      <w:pPr>
        <w:pStyle w:val="Text2-1"/>
      </w:pPr>
      <w:r w:rsidRPr="0093666A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93666A" w:rsidRDefault="00DC55C8" w:rsidP="00DC55C8">
      <w:pPr>
        <w:pStyle w:val="Text2-1"/>
      </w:pPr>
      <w:r w:rsidRPr="0093666A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34DDAEDF" w:rsidR="00DC55C8" w:rsidRPr="0093666A" w:rsidRDefault="00DC55C8" w:rsidP="00DC55C8">
      <w:pPr>
        <w:pStyle w:val="Text2-1"/>
      </w:pPr>
      <w:r w:rsidRPr="0093666A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78A7D2D" w14:textId="7878D4D6" w:rsidR="000A610D" w:rsidRPr="0093666A" w:rsidRDefault="000A610D" w:rsidP="00DC55C8">
      <w:pPr>
        <w:pStyle w:val="Text2-1"/>
      </w:pPr>
      <w:r w:rsidRPr="0093666A">
        <w:t>Schválení výsledné verze geodetické dokumentace provede UOZI objednatele formou souhlasného souhrnného vyjádření.</w:t>
      </w:r>
    </w:p>
    <w:p w14:paraId="0B9E30FA" w14:textId="77777777" w:rsidR="00DC55C8" w:rsidRPr="0093666A" w:rsidRDefault="00DC55C8" w:rsidP="00F21EDB">
      <w:pPr>
        <w:pStyle w:val="Text2-1"/>
      </w:pPr>
      <w:r w:rsidRPr="0093666A">
        <w:rPr>
          <w:b/>
        </w:rPr>
        <w:t>Na neelektrizovaných tratích</w:t>
      </w:r>
      <w:r w:rsidRPr="0093666A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</w:t>
      </w:r>
      <w:r w:rsidRPr="0093666A">
        <w:lastRenderedPageBreak/>
        <w:t>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2D9E2319" w:rsidR="00DF7BAA" w:rsidRPr="0093666A" w:rsidRDefault="00DF7BAA" w:rsidP="00DF7BAA">
      <w:pPr>
        <w:pStyle w:val="Nadpis2-2"/>
      </w:pPr>
      <w:bookmarkStart w:id="39" w:name="_Toc6410438"/>
      <w:bookmarkStart w:id="40" w:name="_Toc134164492"/>
      <w:r w:rsidRPr="0093666A">
        <w:t>Doklady pře</w:t>
      </w:r>
      <w:r w:rsidR="00F606EE" w:rsidRPr="0093666A">
        <w:t>d</w:t>
      </w:r>
      <w:r w:rsidRPr="0093666A">
        <w:t>kládané zhotovitelem</w:t>
      </w:r>
      <w:bookmarkEnd w:id="39"/>
      <w:bookmarkEnd w:id="40"/>
    </w:p>
    <w:p w14:paraId="44E06185" w14:textId="1F7BE850" w:rsidR="00D12C76" w:rsidRPr="0093666A" w:rsidRDefault="00562909" w:rsidP="00562909">
      <w:pPr>
        <w:pStyle w:val="Text2-1"/>
      </w:pPr>
      <w:r w:rsidRPr="0093666A">
        <w:t>Pokud již Zhotovitel nepředložil dále uvedené doklady pře uzavřením SOD, předloží p</w:t>
      </w:r>
      <w:r w:rsidR="00D12C76" w:rsidRPr="0093666A">
        <w:t>řed zahájením prací na objektech, jejichž součástí jsou „Určená technická zařízení“ ve smyslu vyhlášky MD č. 100/1995 Sb., kterou se stanoví podmínky pro provoz, konstrukci a</w:t>
      </w:r>
      <w:r w:rsidRPr="0093666A">
        <w:t> </w:t>
      </w:r>
      <w:r w:rsidR="00D12C76" w:rsidRPr="0093666A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93666A">
        <w:t xml:space="preserve">pověření nebo má </w:t>
      </w:r>
      <w:r w:rsidR="00D12C76" w:rsidRPr="0093666A">
        <w:t xml:space="preserve">zajištěnou spolupráci </w:t>
      </w:r>
      <w:r w:rsidRPr="0093666A">
        <w:t>s </w:t>
      </w:r>
      <w:r w:rsidR="00D12C76" w:rsidRPr="0093666A">
        <w:t>právnick</w:t>
      </w:r>
      <w:r w:rsidRPr="0093666A">
        <w:t xml:space="preserve">ou </w:t>
      </w:r>
      <w:r w:rsidR="00D12C76" w:rsidRPr="0093666A">
        <w:t>osob</w:t>
      </w:r>
      <w:r w:rsidRPr="0093666A">
        <w:t>ou, která má pověření</w:t>
      </w:r>
      <w:r w:rsidR="00D12C76" w:rsidRPr="0093666A">
        <w:t xml:space="preserve"> podle ustanovení § 47 odst. 4 zákona č. 266/1994 Sb. o drahách v platném znění pro všechny druhy „Určených technických zařízení“, dotčených </w:t>
      </w:r>
      <w:r w:rsidR="00840EA1" w:rsidRPr="0093666A">
        <w:t>stavebními pr</w:t>
      </w:r>
      <w:r w:rsidR="00174630" w:rsidRPr="0093666A">
        <w:t>a</w:t>
      </w:r>
      <w:r w:rsidR="00840EA1" w:rsidRPr="0093666A">
        <w:t xml:space="preserve">cemi. </w:t>
      </w:r>
      <w:r w:rsidR="00D12C76" w:rsidRPr="0093666A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93666A" w:rsidRDefault="00733263" w:rsidP="00562909">
      <w:pPr>
        <w:pStyle w:val="Text2-1"/>
      </w:pPr>
      <w:r w:rsidRPr="0093666A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3666A" w:rsidRDefault="00DF7BAA" w:rsidP="00DF7BAA">
      <w:pPr>
        <w:pStyle w:val="Nadpis2-2"/>
      </w:pPr>
      <w:bookmarkStart w:id="41" w:name="_Toc6410439"/>
      <w:bookmarkStart w:id="42" w:name="_Toc134164493"/>
      <w:r w:rsidRPr="0093666A">
        <w:t>Dokumentace zhotovitele pro stavbu</w:t>
      </w:r>
      <w:bookmarkEnd w:id="41"/>
      <w:bookmarkEnd w:id="42"/>
    </w:p>
    <w:p w14:paraId="488F8FA4" w14:textId="22E07E72" w:rsidR="00740821" w:rsidRPr="0093666A" w:rsidRDefault="00740821" w:rsidP="00F21EDB">
      <w:pPr>
        <w:pStyle w:val="Text2-1"/>
      </w:pPr>
      <w:r w:rsidRPr="0093666A">
        <w:t>Součástí předmětu díla je i vyhotovení Realizační dokumentace stavby (výrobní, montážní, dílenské, dokumentace dodavatele mostních objektů), která v případě potřeby rozpracovává podrobně zadávací dokumentaci (DS</w:t>
      </w:r>
      <w:r w:rsidR="00AB634F" w:rsidRPr="0093666A">
        <w:t>P</w:t>
      </w:r>
      <w:r w:rsidRPr="0093666A">
        <w:t>) dle přílohy č.</w:t>
      </w:r>
      <w:r w:rsidR="00EE6FF4" w:rsidRPr="0093666A">
        <w:t> </w:t>
      </w:r>
      <w:r w:rsidRPr="0093666A">
        <w:t>4</w:t>
      </w:r>
      <w:r w:rsidR="00EE6FF4" w:rsidRPr="0093666A">
        <w:t xml:space="preserve"> </w:t>
      </w:r>
      <w:r w:rsidRPr="0093666A">
        <w:t>vyhlášky č.</w:t>
      </w:r>
      <w:r w:rsidR="00EE6FF4" w:rsidRPr="0093666A">
        <w:t> </w:t>
      </w:r>
      <w:r w:rsidRPr="0093666A">
        <w:t>46/2008 Sb. o rozsahu a obsahu projektové dokumentace dopravních staveb, v platném znění, příslušných TKP Staveb státních drah a směrnice SŽ SM011 Dokumentace staveb Správy železnic, státní organizace (dále jen „ SŽ SM011) zejména pro:</w:t>
      </w:r>
    </w:p>
    <w:p w14:paraId="468673E6" w14:textId="62D93375" w:rsidR="00DF7BAA" w:rsidRPr="0093666A" w:rsidRDefault="008C2E4A" w:rsidP="00103B38">
      <w:pPr>
        <w:pStyle w:val="Odstavec1-1a"/>
        <w:numPr>
          <w:ilvl w:val="0"/>
          <w:numId w:val="7"/>
        </w:numPr>
        <w:spacing w:after="120"/>
      </w:pPr>
      <w:r w:rsidRPr="0093666A">
        <w:t xml:space="preserve">Pro most v km 20,907 </w:t>
      </w:r>
      <w:r w:rsidR="00C301B5" w:rsidRPr="0093666A">
        <w:t xml:space="preserve">výrobní dokumentaci </w:t>
      </w:r>
      <w:bookmarkStart w:id="43" w:name="_Hlk133557694"/>
      <w:r w:rsidR="003A04F2" w:rsidRPr="0093666A">
        <w:t>na repasi a osazení ložisek na betonové blo</w:t>
      </w:r>
      <w:r w:rsidR="00862BC3" w:rsidRPr="0093666A">
        <w:t>č</w:t>
      </w:r>
      <w:r w:rsidR="003A04F2" w:rsidRPr="0093666A">
        <w:t>ky, na osazení kobercových závěrů a na podpůrné věže pro zvednutí konstrukce</w:t>
      </w:r>
      <w:r w:rsidR="0079782F" w:rsidRPr="0093666A">
        <w:t>, na výrobu nového zábradlí, pro nové odvodnění NK</w:t>
      </w:r>
      <w:r w:rsidR="00DF7BAA" w:rsidRPr="0093666A">
        <w:t>.</w:t>
      </w:r>
      <w:bookmarkEnd w:id="43"/>
    </w:p>
    <w:p w14:paraId="07D32A6A" w14:textId="4812A38B" w:rsidR="00740821" w:rsidRPr="0093666A" w:rsidRDefault="00C301B5" w:rsidP="009514CA">
      <w:pPr>
        <w:pStyle w:val="Odstavec1-1a"/>
        <w:numPr>
          <w:ilvl w:val="0"/>
          <w:numId w:val="5"/>
        </w:numPr>
        <w:spacing w:after="120"/>
        <w:rPr>
          <w:color w:val="FF0000"/>
        </w:rPr>
      </w:pPr>
      <w:r w:rsidRPr="0093666A">
        <w:t>Pro most v km 22,452 výrobní dokumentaci na výměnu přímého upevnění koleje</w:t>
      </w:r>
      <w:r w:rsidR="000910B4" w:rsidRPr="0093666A">
        <w:t>, na výškovou úpravu stávajícího zábradlí na NK mostu a opěrách, na opravu stávajících chodníkových podlah</w:t>
      </w:r>
      <w:r w:rsidR="0079782F" w:rsidRPr="0093666A">
        <w:t>, na nové pojistné úhelníky</w:t>
      </w:r>
      <w:r w:rsidR="000910B4" w:rsidRPr="0093666A">
        <w:t>.</w:t>
      </w:r>
      <w:r w:rsidR="001A2892" w:rsidRPr="0093666A">
        <w:rPr>
          <w:color w:val="FF0000"/>
        </w:rPr>
        <w:t xml:space="preserve"> </w:t>
      </w:r>
    </w:p>
    <w:p w14:paraId="109FD0B0" w14:textId="77777777" w:rsidR="00EE6FF4" w:rsidRPr="0093666A" w:rsidRDefault="00740821" w:rsidP="00F21EDB">
      <w:pPr>
        <w:pStyle w:val="Text2-1"/>
      </w:pPr>
      <w:r w:rsidRPr="0093666A">
        <w:t xml:space="preserve">Za dodání schválené související výkresové dokumentace pro ostatní stavební postupy zodpovídá Zhotovitel stavby v souladu s přílohou P8 směrnice SŽ SM011. </w:t>
      </w:r>
    </w:p>
    <w:p w14:paraId="1227BFBE" w14:textId="2420F1EA" w:rsidR="00DF7BAA" w:rsidRPr="0093666A" w:rsidRDefault="00740821" w:rsidP="00BE550A">
      <w:pPr>
        <w:pStyle w:val="Text2-1"/>
      </w:pPr>
      <w:r w:rsidRPr="0093666A">
        <w:t xml:space="preserve">Zhotovitel zpracuje </w:t>
      </w:r>
      <w:r w:rsidR="00301E82" w:rsidRPr="0093666A">
        <w:t xml:space="preserve">pro oba mostní objekty </w:t>
      </w:r>
      <w:r w:rsidRPr="0093666A">
        <w:t>technologické předpisy (</w:t>
      </w:r>
      <w:proofErr w:type="spellStart"/>
      <w:r w:rsidRPr="0093666A">
        <w:t>TePř</w:t>
      </w:r>
      <w:proofErr w:type="spellEnd"/>
      <w:r w:rsidRPr="0093666A">
        <w:t>) provádění prací</w:t>
      </w:r>
      <w:r w:rsidR="00372555" w:rsidRPr="0093666A">
        <w:t>,</w:t>
      </w:r>
      <w:r w:rsidRPr="0093666A">
        <w:t xml:space="preserve"> včetně kontrolního a zkušebního plánu v jednotlivých etapách stavby (především v plánované výluce) jednotlivých SO v přiměřeném rozsahu nutném pro realizaci stavby</w:t>
      </w:r>
      <w:r w:rsidR="0060019A" w:rsidRPr="0093666A">
        <w:t>.</w:t>
      </w:r>
      <w:r w:rsidR="00372555" w:rsidRPr="0093666A">
        <w:t xml:space="preserve"> U mostu v km 2</w:t>
      </w:r>
      <w:r w:rsidR="005A3061" w:rsidRPr="0093666A">
        <w:t>2</w:t>
      </w:r>
      <w:r w:rsidR="00372555" w:rsidRPr="0093666A">
        <w:t>,</w:t>
      </w:r>
      <w:r w:rsidR="005A3061" w:rsidRPr="0093666A">
        <w:t>4</w:t>
      </w:r>
      <w:r w:rsidR="00372555" w:rsidRPr="0093666A">
        <w:t>5</w:t>
      </w:r>
      <w:r w:rsidR="005A3061" w:rsidRPr="0093666A">
        <w:t>2</w:t>
      </w:r>
      <w:r w:rsidR="00372555" w:rsidRPr="0093666A">
        <w:t xml:space="preserve"> zhotovitel zpracuje podrobný plán zkoušek povrchů ocelové konstrukce po odstranění stávajícího upevnění a následně veškerých svárů upevňovacích trnů a svárů podložek na stávající konstrukci. </w:t>
      </w:r>
      <w:r w:rsidR="00AB634F" w:rsidRPr="0093666A">
        <w:t xml:space="preserve">Dále zpracuje </w:t>
      </w:r>
      <w:r w:rsidR="000910B4" w:rsidRPr="0093666A">
        <w:t xml:space="preserve">pro oba mosty </w:t>
      </w:r>
      <w:r w:rsidR="00AB634F" w:rsidRPr="0093666A">
        <w:t>povodňový a havarijní plán.</w:t>
      </w:r>
    </w:p>
    <w:p w14:paraId="1EED5455" w14:textId="2909F554" w:rsidR="0032356D" w:rsidRPr="0093666A" w:rsidRDefault="0032356D" w:rsidP="00BE550A">
      <w:pPr>
        <w:pStyle w:val="Text2-1"/>
      </w:pPr>
      <w:r w:rsidRPr="0093666A">
        <w:t xml:space="preserve">Svorníky budou vařeny v souladu s normou ČSN EN ISO 14555 (platnost 05 0324 prosinec 2017). Zhotovitel dle normy připraví veškeré podklady PWPS, WPS a WPQR. Veškeré svary budou mít VT dle ČSN EN ISO 17637 a vyhodnocení dle ČSN EN ISO 5817, stupeň přípustnosti B. U navařených </w:t>
      </w:r>
      <w:proofErr w:type="spellStart"/>
      <w:r w:rsidRPr="0093666A">
        <w:t>podpodkladnicových</w:t>
      </w:r>
      <w:proofErr w:type="spellEnd"/>
      <w:r w:rsidRPr="0093666A">
        <w:t xml:space="preserve"> desek se svorníky na nosnou konstrukci bude provedena zkouška MT dle ČSN EN ISO 23278 a to na 100 % svarů, u podpor pojistných úhelníků na 10 % svarů. Prováděcí norma na MT ČSN EN ISO 17638. Při odstraňování stávajících plechů bude případné poškození horní pásnice nosné konstrukce zavařeno, obroušeno y přezkoušeno VT a MT.</w:t>
      </w:r>
    </w:p>
    <w:p w14:paraId="19F38ADB" w14:textId="77777777" w:rsidR="00B53E41" w:rsidRPr="0093666A" w:rsidRDefault="00DF7BAA" w:rsidP="0060019A">
      <w:pPr>
        <w:pStyle w:val="Nadpis2-2"/>
      </w:pPr>
      <w:bookmarkStart w:id="44" w:name="_Toc6410440"/>
      <w:bookmarkStart w:id="45" w:name="_Toc134164494"/>
      <w:r w:rsidRPr="0093666A">
        <w:t>Dokumentace skutečného provedení stavby</w:t>
      </w:r>
      <w:bookmarkEnd w:id="44"/>
      <w:bookmarkEnd w:id="45"/>
    </w:p>
    <w:p w14:paraId="75D4363E" w14:textId="43BE4BF0" w:rsidR="006411F1" w:rsidRPr="0093666A" w:rsidRDefault="006411F1" w:rsidP="006411F1">
      <w:pPr>
        <w:pStyle w:val="Text2-1"/>
        <w:rPr>
          <w:color w:val="00A1E0"/>
        </w:rPr>
      </w:pPr>
      <w:r w:rsidRPr="0093666A">
        <w:t xml:space="preserve">Objednatel požaduje standardní vyhotovení </w:t>
      </w:r>
      <w:r w:rsidR="000E11D6" w:rsidRPr="0093666A">
        <w:t>DSPS</w:t>
      </w:r>
      <w:r w:rsidRPr="0093666A">
        <w:t xml:space="preserve"> dle TKP.</w:t>
      </w:r>
    </w:p>
    <w:p w14:paraId="00B8E2C3" w14:textId="0066AAA3" w:rsidR="00470F14" w:rsidRPr="0093666A" w:rsidRDefault="00606137" w:rsidP="000E11D6">
      <w:pPr>
        <w:pStyle w:val="Text2-1"/>
        <w:rPr>
          <w:rFonts w:eastAsia="Verdana" w:cs="Times New Roman"/>
        </w:rPr>
      </w:pPr>
      <w:r w:rsidRPr="0093666A">
        <w:lastRenderedPageBreak/>
        <w:t xml:space="preserve">Předání DSPS dle oddílu 1.11.5 Kapitoly 1 TKP </w:t>
      </w:r>
      <w:r w:rsidR="00525C0C" w:rsidRPr="0093666A">
        <w:t>a dle</w:t>
      </w:r>
      <w:r w:rsidRPr="0093666A">
        <w:t xml:space="preserve"> čl. 4.1.2.23 - 4.1.2.28 těchto ZTP proběhne na médiu: </w:t>
      </w:r>
      <w:r w:rsidRPr="0093666A">
        <w:rPr>
          <w:b/>
        </w:rPr>
        <w:t xml:space="preserve">USB </w:t>
      </w:r>
      <w:proofErr w:type="spellStart"/>
      <w:r w:rsidRPr="0093666A">
        <w:rPr>
          <w:b/>
        </w:rPr>
        <w:t>flash</w:t>
      </w:r>
      <w:proofErr w:type="spellEnd"/>
      <w:r w:rsidRPr="0093666A">
        <w:rPr>
          <w:b/>
        </w:rPr>
        <w:t xml:space="preserve"> disk</w:t>
      </w:r>
    </w:p>
    <w:p w14:paraId="30ED94AF" w14:textId="77777777" w:rsidR="00DF7BAA" w:rsidRPr="0093666A" w:rsidRDefault="00DF7BAA" w:rsidP="00DF7BAA">
      <w:pPr>
        <w:pStyle w:val="Nadpis2-2"/>
      </w:pPr>
      <w:bookmarkStart w:id="46" w:name="_Toc6410441"/>
      <w:bookmarkStart w:id="47" w:name="_Toc134164495"/>
      <w:r w:rsidRPr="0093666A">
        <w:t>Zabezpečovací zařízení</w:t>
      </w:r>
      <w:bookmarkEnd w:id="46"/>
      <w:bookmarkEnd w:id="47"/>
    </w:p>
    <w:p w14:paraId="256DC0C9" w14:textId="3DA653EB" w:rsidR="00DF7BAA" w:rsidRPr="0093666A" w:rsidRDefault="005013C7" w:rsidP="00DF7BAA">
      <w:pPr>
        <w:pStyle w:val="Text2-1"/>
      </w:pPr>
      <w:r w:rsidRPr="0093666A">
        <w:t>Most km 20,907, stávající kabeláž umístěn</w:t>
      </w:r>
      <w:r w:rsidR="00E30144" w:rsidRPr="0093666A">
        <w:t>á</w:t>
      </w:r>
      <w:r w:rsidRPr="0093666A">
        <w:t xml:space="preserve"> v chráničce ve štěrkovém loži bude vyvěšena, po opravě mostu bude vrácena zpět do nových chrániček ve štěrkovém loži.</w:t>
      </w:r>
    </w:p>
    <w:p w14:paraId="3540BEA8" w14:textId="6CA9F04D" w:rsidR="005013C7" w:rsidRPr="0093666A" w:rsidRDefault="005013C7" w:rsidP="00DF7BAA">
      <w:pPr>
        <w:pStyle w:val="Text2-1"/>
        <w:rPr>
          <w:strike/>
        </w:rPr>
      </w:pPr>
      <w:r w:rsidRPr="0093666A">
        <w:t xml:space="preserve">Most km 22,452, stávající kabelové vedení se nachází pod chodníkovými plechy, </w:t>
      </w:r>
      <w:r w:rsidR="005A3061" w:rsidRPr="0093666A">
        <w:t>při prováděné PKO budou kabely zajištěny proti poškození, budou nově vyřešeny přechody kabelů z NK přes závěrné zídky do štěrkového lože.</w:t>
      </w:r>
      <w:r w:rsidR="005A3061" w:rsidRPr="0093666A">
        <w:rPr>
          <w:color w:val="FF0000"/>
        </w:rPr>
        <w:t xml:space="preserve"> </w:t>
      </w:r>
    </w:p>
    <w:p w14:paraId="7E89B63C" w14:textId="77777777" w:rsidR="00DF7BAA" w:rsidRPr="0093666A" w:rsidRDefault="00DF7BAA" w:rsidP="00DF7BAA">
      <w:pPr>
        <w:pStyle w:val="Nadpis2-2"/>
      </w:pPr>
      <w:bookmarkStart w:id="48" w:name="_Toc6410442"/>
      <w:bookmarkStart w:id="49" w:name="_Toc134164496"/>
      <w:r w:rsidRPr="0093666A">
        <w:t>Sdělovací zařízení</w:t>
      </w:r>
      <w:bookmarkEnd w:id="48"/>
      <w:bookmarkEnd w:id="49"/>
    </w:p>
    <w:p w14:paraId="04210620" w14:textId="0AB7908D" w:rsidR="00DF7BAA" w:rsidRPr="0093666A" w:rsidRDefault="005013C7" w:rsidP="00DF7BAA">
      <w:pPr>
        <w:pStyle w:val="Text2-1"/>
      </w:pPr>
      <w:r w:rsidRPr="0093666A">
        <w:t>Most km 20,907, stávající kabeláž umístěn</w:t>
      </w:r>
      <w:r w:rsidR="00E30144" w:rsidRPr="0093666A">
        <w:t>á</w:t>
      </w:r>
      <w:r w:rsidRPr="0093666A">
        <w:t xml:space="preserve"> v chráničce ve štěrkovém loži bude vyvěšena, po opravě mostu bude vrácena zpět do nových chrániček ve štěrkovém loži.</w:t>
      </w:r>
    </w:p>
    <w:p w14:paraId="122999C5" w14:textId="5442A8B6" w:rsidR="005013C7" w:rsidRPr="0093666A" w:rsidRDefault="005013C7" w:rsidP="00DF7BAA">
      <w:pPr>
        <w:pStyle w:val="Text2-1"/>
        <w:rPr>
          <w:strike/>
        </w:rPr>
      </w:pPr>
      <w:r w:rsidRPr="0093666A">
        <w:t xml:space="preserve">Most km 22,452, stávající kabelové vedení se nachází pod chodníkovými plechy, </w:t>
      </w:r>
      <w:r w:rsidR="005A3061" w:rsidRPr="0093666A">
        <w:t>při prováděné PKO budou kabely zajištěny proti poškození, budou nově vyřešeny přechody kabelů z NK přes závěrné zídky do štěrkového lože.</w:t>
      </w:r>
      <w:r w:rsidR="005A3061" w:rsidRPr="0093666A">
        <w:rPr>
          <w:color w:val="FF0000"/>
        </w:rPr>
        <w:t xml:space="preserve"> </w:t>
      </w:r>
    </w:p>
    <w:p w14:paraId="07EDB64A" w14:textId="77777777" w:rsidR="00DF7BAA" w:rsidRPr="0093666A" w:rsidRDefault="00DF7BAA" w:rsidP="00DF7BAA">
      <w:pPr>
        <w:pStyle w:val="Nadpis2-2"/>
      </w:pPr>
      <w:bookmarkStart w:id="50" w:name="_Toc6410444"/>
      <w:bookmarkStart w:id="51" w:name="_Toc134164497"/>
      <w:r w:rsidRPr="0093666A">
        <w:t>Ostatní technologická zařízení</w:t>
      </w:r>
      <w:bookmarkEnd w:id="50"/>
      <w:bookmarkEnd w:id="51"/>
    </w:p>
    <w:p w14:paraId="4576EA28" w14:textId="436DD371" w:rsidR="00DF7BAA" w:rsidRPr="0093666A" w:rsidRDefault="003D0191" w:rsidP="00DF7BAA">
      <w:pPr>
        <w:pStyle w:val="Text2-1"/>
      </w:pPr>
      <w:r w:rsidRPr="0093666A">
        <w:t>Most km 20,907, bude ochráněno kabelové vedení umístěné kolem opěr</w:t>
      </w:r>
      <w:r w:rsidR="000D3593" w:rsidRPr="0093666A">
        <w:t xml:space="preserve"> a křídel</w:t>
      </w:r>
      <w:r w:rsidRPr="0093666A">
        <w:t xml:space="preserve"> mostu</w:t>
      </w:r>
      <w:r w:rsidR="00E30144" w:rsidRPr="0093666A">
        <w:t xml:space="preserve"> na krnovské straně</w:t>
      </w:r>
      <w:r w:rsidR="000D3593" w:rsidRPr="0093666A">
        <w:t>.</w:t>
      </w:r>
    </w:p>
    <w:p w14:paraId="2B3B8533" w14:textId="18EF095D" w:rsidR="003D0191" w:rsidRPr="0093666A" w:rsidRDefault="003D0191" w:rsidP="00AB634F">
      <w:pPr>
        <w:pStyle w:val="Text2-1"/>
      </w:pPr>
      <w:r w:rsidRPr="0093666A">
        <w:t>Most km 22,452, bude ochráněno kabelové vedení umístěné kolem opěr</w:t>
      </w:r>
      <w:r w:rsidR="000D3593" w:rsidRPr="0093666A">
        <w:t xml:space="preserve"> a křídel</w:t>
      </w:r>
      <w:r w:rsidRPr="0093666A">
        <w:t xml:space="preserve"> </w:t>
      </w:r>
      <w:r w:rsidR="00E30144" w:rsidRPr="0093666A">
        <w:t>mostu na krnovské straně.</w:t>
      </w:r>
    </w:p>
    <w:p w14:paraId="7E01DFFD" w14:textId="77777777" w:rsidR="00DF7BAA" w:rsidRPr="0093666A" w:rsidRDefault="00DF7BAA" w:rsidP="00DF7BAA">
      <w:pPr>
        <w:pStyle w:val="Nadpis2-2"/>
      </w:pPr>
      <w:bookmarkStart w:id="52" w:name="_Toc6410445"/>
      <w:bookmarkStart w:id="53" w:name="_Toc134164498"/>
      <w:r w:rsidRPr="0093666A">
        <w:t>Železniční svršek</w:t>
      </w:r>
      <w:bookmarkEnd w:id="52"/>
      <w:bookmarkEnd w:id="53"/>
      <w:r w:rsidRPr="0093666A">
        <w:t xml:space="preserve"> </w:t>
      </w:r>
    </w:p>
    <w:p w14:paraId="0029D86A" w14:textId="0E55437F" w:rsidR="003D0191" w:rsidRPr="0093666A" w:rsidRDefault="003D0191" w:rsidP="003D0191">
      <w:pPr>
        <w:pStyle w:val="Text2-1"/>
      </w:pPr>
      <w:r w:rsidRPr="0093666A">
        <w:t xml:space="preserve">Most km 20,907, oprava železničního svršku bude provedena dle projektové dokumentace SO </w:t>
      </w:r>
      <w:r w:rsidR="00625566" w:rsidRPr="0093666A">
        <w:t>02 Železniční svršek a spodek mostu v km 20,907.</w:t>
      </w:r>
      <w:r w:rsidR="00692306" w:rsidRPr="0093666A">
        <w:t xml:space="preserve"> Stávající železniční svršek (kompletní kolejový rošt) v délce 50 m bude snesen.</w:t>
      </w:r>
      <w:r w:rsidR="001974BC" w:rsidRPr="0093666A">
        <w:t xml:space="preserve"> Nově bude </w:t>
      </w:r>
      <w:r w:rsidR="005A3061" w:rsidRPr="0093666A">
        <w:t>zřízeno</w:t>
      </w:r>
      <w:r w:rsidR="001974BC" w:rsidRPr="0093666A">
        <w:t xml:space="preserve"> štěrkové lože, použijí se nové kolejnice 49 E1, pražce betonové s žebrovými podkladnicemi a svěrkami S4. Na každém 3. pražci bude umístěna pražcová kotva. </w:t>
      </w:r>
      <w:r w:rsidR="002F158F" w:rsidRPr="0093666A">
        <w:t>Kolej po opravě bude znovu svařena a upravena jako kolej bezstyková.</w:t>
      </w:r>
    </w:p>
    <w:p w14:paraId="28FAD67C" w14:textId="7AC882AB" w:rsidR="00DF7BAA" w:rsidRPr="0093666A" w:rsidRDefault="00677BC0" w:rsidP="00DF7BAA">
      <w:pPr>
        <w:pStyle w:val="Text2-1"/>
      </w:pPr>
      <w:r w:rsidRPr="0093666A">
        <w:t>Most km 22,452, oprava železničního svršku bude provedena dle projektové dokumentace SO 02 Úpravy železničního svršku</w:t>
      </w:r>
      <w:r w:rsidR="00C20069" w:rsidRPr="0093666A">
        <w:t>.</w:t>
      </w:r>
      <w:r w:rsidR="00D97096" w:rsidRPr="0093666A">
        <w:t xml:space="preserve"> Stávající železniční svršek </w:t>
      </w:r>
      <w:r w:rsidR="00915C83" w:rsidRPr="0093666A">
        <w:t xml:space="preserve">(kompletní kolejový rošt) </w:t>
      </w:r>
      <w:r w:rsidR="00D97096" w:rsidRPr="0093666A">
        <w:t>v délce 100 m bude snesen</w:t>
      </w:r>
      <w:r w:rsidR="002D3EC5" w:rsidRPr="0093666A">
        <w:t xml:space="preserve">, na mostním objektu bude systém </w:t>
      </w:r>
      <w:r w:rsidR="005A3061" w:rsidRPr="0093666A">
        <w:t xml:space="preserve">stávajícího </w:t>
      </w:r>
      <w:r w:rsidR="002D3EC5" w:rsidRPr="0093666A">
        <w:t>přímého upevnění kompletně odstraněn.</w:t>
      </w:r>
      <w:r w:rsidR="00D97096" w:rsidRPr="0093666A">
        <w:t xml:space="preserve"> </w:t>
      </w:r>
      <w:r w:rsidR="00915C83" w:rsidRPr="0093666A">
        <w:t xml:space="preserve">V úseku mimo pojistné úhelníky bude svršek nový, kolejnice nová 49E1, pražce nové, betonové s pružným </w:t>
      </w:r>
      <w:proofErr w:type="spellStart"/>
      <w:r w:rsidR="00915C83" w:rsidRPr="0093666A">
        <w:t>bezpodkladnicovým</w:t>
      </w:r>
      <w:proofErr w:type="spellEnd"/>
      <w:r w:rsidR="00915C83" w:rsidRPr="0093666A">
        <w:t xml:space="preserve"> upevněním. V úseku pod pojistnými úhelníky budou kolejnice nové 49E1, pražce betonové VPS s žebrovými podkladnicemi a s úpravou pro uchycení pojistných úhelníků. Štěrkové lože </w:t>
      </w:r>
      <w:r w:rsidR="001974BC" w:rsidRPr="0093666A">
        <w:t>mimo nosnou konstrukci bude dle potřeby doplněno. Provede se úprava GPK podbitím.</w:t>
      </w:r>
      <w:r w:rsidR="00692306" w:rsidRPr="0093666A">
        <w:t xml:space="preserve"> </w:t>
      </w:r>
      <w:r w:rsidR="001974BC" w:rsidRPr="0093666A">
        <w:t xml:space="preserve">V oblasti pojistných úhelníků </w:t>
      </w:r>
      <w:r w:rsidR="00915C83" w:rsidRPr="0093666A">
        <w:t xml:space="preserve">bude </w:t>
      </w:r>
      <w:r w:rsidR="001974BC" w:rsidRPr="0093666A">
        <w:t xml:space="preserve">štěrkové lože </w:t>
      </w:r>
      <w:r w:rsidR="00915C83" w:rsidRPr="0093666A">
        <w:t xml:space="preserve">zpevněno pryskyřicí. </w:t>
      </w:r>
      <w:r w:rsidR="002D3EC5" w:rsidRPr="0093666A">
        <w:t xml:space="preserve">Na mostní konstrukci bude </w:t>
      </w:r>
      <w:r w:rsidR="00416136" w:rsidRPr="0093666A">
        <w:t>osazeno</w:t>
      </w:r>
      <w:r w:rsidR="002D3EC5" w:rsidRPr="0093666A">
        <w:t xml:space="preserve"> nové </w:t>
      </w:r>
      <w:r w:rsidR="005A3061" w:rsidRPr="0093666A">
        <w:t xml:space="preserve">přímé </w:t>
      </w:r>
      <w:r w:rsidR="002D3EC5" w:rsidRPr="0093666A">
        <w:t>upevnění typu DFF 300. Kolej po opravě bude znovu svařena a upravena jako kolej bezstyková.</w:t>
      </w:r>
    </w:p>
    <w:p w14:paraId="31E2E201" w14:textId="2CABC5BA" w:rsidR="001436E8" w:rsidRPr="0093666A" w:rsidRDefault="001436E8" w:rsidP="00DF7BAA">
      <w:pPr>
        <w:pStyle w:val="Text2-1"/>
      </w:pPr>
      <w:r w:rsidRPr="0093666A">
        <w:t>Přímé upevnění</w:t>
      </w:r>
      <w:r w:rsidR="00334D1F" w:rsidRPr="0093666A">
        <w:t xml:space="preserve"> typu</w:t>
      </w:r>
      <w:r w:rsidRPr="0093666A">
        <w:t xml:space="preserve"> DFF 300</w:t>
      </w:r>
      <w:r w:rsidR="00334D1F" w:rsidRPr="0093666A">
        <w:t xml:space="preserve"> </w:t>
      </w:r>
      <w:r w:rsidRPr="0093666A">
        <w:t xml:space="preserve">v počtu 94 ks uzlů </w:t>
      </w:r>
      <w:r w:rsidR="00334D1F" w:rsidRPr="0093666A">
        <w:t xml:space="preserve">včetně navařovacích trnů na ocelovou konstrukci a matic je </w:t>
      </w:r>
      <w:r w:rsidRPr="0093666A">
        <w:t xml:space="preserve">blokováno u firmy </w:t>
      </w:r>
      <w:proofErr w:type="spellStart"/>
      <w:r w:rsidRPr="0093666A">
        <w:t>Vossloh</w:t>
      </w:r>
      <w:proofErr w:type="spellEnd"/>
      <w:r w:rsidR="00555B6F" w:rsidRPr="0093666A">
        <w:t xml:space="preserve"> Drážní Technika s.r.o.</w:t>
      </w:r>
      <w:r w:rsidR="00334D1F" w:rsidRPr="0093666A">
        <w:t xml:space="preserve"> Materiál bude oceněn uchazečem v cenové nabídce. Následně po uhrazení kupní ceny</w:t>
      </w:r>
      <w:r w:rsidR="000535D7" w:rsidRPr="0093666A">
        <w:t xml:space="preserve"> dodavateli</w:t>
      </w:r>
      <w:r w:rsidR="00334D1F" w:rsidRPr="0093666A">
        <w:t xml:space="preserve"> ho bude možno vyzvednout na úložišti Správy železnic, státní organizace, Oblastního ředitelství Ostrava v Kunovicích.</w:t>
      </w:r>
    </w:p>
    <w:p w14:paraId="2F647720" w14:textId="77777777" w:rsidR="00DF7BAA" w:rsidRPr="0093666A" w:rsidRDefault="00DF7BAA" w:rsidP="00DF7BAA">
      <w:pPr>
        <w:pStyle w:val="Nadpis2-2"/>
      </w:pPr>
      <w:bookmarkStart w:id="54" w:name="_Toc6410446"/>
      <w:bookmarkStart w:id="55" w:name="_Toc134164499"/>
      <w:r w:rsidRPr="0093666A">
        <w:t>Železniční spodek</w:t>
      </w:r>
      <w:bookmarkEnd w:id="54"/>
      <w:bookmarkEnd w:id="55"/>
    </w:p>
    <w:p w14:paraId="3C3AC052" w14:textId="5EDD1FE5" w:rsidR="00DF7BAA" w:rsidRPr="0093666A" w:rsidRDefault="00677BC0" w:rsidP="00DF7BAA">
      <w:pPr>
        <w:pStyle w:val="Text2-1"/>
      </w:pPr>
      <w:r w:rsidRPr="0093666A">
        <w:t>Most km 20,907, oprava železničního spodku bude provedena dle projektové dokumentace SO 0</w:t>
      </w:r>
      <w:r w:rsidR="005A3061" w:rsidRPr="0093666A">
        <w:t>3</w:t>
      </w:r>
      <w:r w:rsidRPr="0093666A">
        <w:t xml:space="preserve"> Železniční </w:t>
      </w:r>
      <w:r w:rsidRPr="0093666A">
        <w:rPr>
          <w:strike/>
        </w:rPr>
        <w:t>svršek a</w:t>
      </w:r>
      <w:r w:rsidRPr="0093666A">
        <w:t xml:space="preserve"> spodek mostu v km 20,907</w:t>
      </w:r>
      <w:r w:rsidR="00C20069" w:rsidRPr="0093666A">
        <w:t>.</w:t>
      </w:r>
      <w:r w:rsidR="002F158F" w:rsidRPr="0093666A">
        <w:t xml:space="preserve"> Zesílená konstrukce pražcového podloží </w:t>
      </w:r>
      <w:r w:rsidR="00D72201" w:rsidRPr="0093666A">
        <w:t xml:space="preserve">(KZPP) </w:t>
      </w:r>
      <w:r w:rsidR="002F158F" w:rsidRPr="0093666A">
        <w:t>se bude realizovat pouze na krnovské straně mostu v délce 12 m.</w:t>
      </w:r>
    </w:p>
    <w:p w14:paraId="170DA500" w14:textId="2322CC2B" w:rsidR="00677BC0" w:rsidRPr="0093666A" w:rsidRDefault="003F1D3B" w:rsidP="00DF7BAA">
      <w:pPr>
        <w:pStyle w:val="Text2-1"/>
      </w:pPr>
      <w:r w:rsidRPr="0093666A">
        <w:t>Most km 22,452, do železničního spodku není zasahováno</w:t>
      </w:r>
      <w:r w:rsidR="00C20069" w:rsidRPr="0093666A">
        <w:t>.</w:t>
      </w:r>
    </w:p>
    <w:p w14:paraId="5139084F" w14:textId="77777777" w:rsidR="00DF7BAA" w:rsidRPr="0093666A" w:rsidRDefault="00DF7BAA" w:rsidP="00DF7BAA">
      <w:pPr>
        <w:pStyle w:val="Nadpis2-2"/>
      </w:pPr>
      <w:bookmarkStart w:id="56" w:name="_Toc6410449"/>
      <w:bookmarkStart w:id="57" w:name="_Toc134164500"/>
      <w:r w:rsidRPr="0093666A">
        <w:lastRenderedPageBreak/>
        <w:t>Mosty, propustky a zdi</w:t>
      </w:r>
      <w:bookmarkEnd w:id="56"/>
      <w:bookmarkEnd w:id="57"/>
    </w:p>
    <w:p w14:paraId="1400A19C" w14:textId="7DC2C117" w:rsidR="00DF7BAA" w:rsidRPr="0093666A" w:rsidRDefault="00AB634F" w:rsidP="00DF7BAA">
      <w:pPr>
        <w:pStyle w:val="Text2-1"/>
      </w:pPr>
      <w:r w:rsidRPr="0093666A">
        <w:t>Most km 20,907, oprava mostu bude provedena dle projektové dokumentace SO 0</w:t>
      </w:r>
      <w:r w:rsidR="001A0EBF" w:rsidRPr="0093666A">
        <w:t>1</w:t>
      </w:r>
      <w:r w:rsidRPr="0093666A">
        <w:t xml:space="preserve"> </w:t>
      </w:r>
      <w:r w:rsidR="001A0EBF" w:rsidRPr="0093666A">
        <w:t xml:space="preserve">Most v km 20,907. </w:t>
      </w:r>
      <w:r w:rsidR="005E7AD5" w:rsidRPr="0093666A">
        <w:t xml:space="preserve">Most je železobetonový dodatečně předpjatý. Jedná se o dvojici nosníků KT 21 s postranními prefabrikovanými konzolami. </w:t>
      </w:r>
      <w:r w:rsidR="001A0EBF" w:rsidRPr="0093666A">
        <w:t xml:space="preserve">Po odstranění železničního svršku budou </w:t>
      </w:r>
      <w:r w:rsidR="005E7AD5" w:rsidRPr="0093666A">
        <w:t xml:space="preserve">oba nosníky </w:t>
      </w:r>
      <w:r w:rsidR="001A0EBF" w:rsidRPr="0093666A">
        <w:t xml:space="preserve">nosné konstrukce nadzvednuty. Odstraní se stávající izolace včetně ochrany. Stávající ložiska budou </w:t>
      </w:r>
      <w:r w:rsidR="009F54CE" w:rsidRPr="0093666A">
        <w:t>odstraněna a odchylně od předpokladu projektu</w:t>
      </w:r>
      <w:r w:rsidR="00E30144" w:rsidRPr="0093666A">
        <w:t xml:space="preserve"> pouze</w:t>
      </w:r>
      <w:r w:rsidR="009F54CE" w:rsidRPr="0093666A">
        <w:t xml:space="preserve"> repasována. Nově budou ložiska umístěna na bločcích. Konstrukce bude očištěna a sanována. Příčné dilatační spáry mezi konstrukcí a závěrnou zídkou a část podélné spáry mezi konstrukcemi budou překryty kobercovými závěry.</w:t>
      </w:r>
      <w:r w:rsidR="00986F53" w:rsidRPr="0093666A">
        <w:t xml:space="preserve"> Stávající zábradlí na římsách bude kompletně odstraněno a nahrazeno zábradlím novým, kotveným přes patní plechy. Po zpětném osazení konstrukce na ložiska bude provedena nová izolace včetně její ochrany.</w:t>
      </w:r>
      <w:r w:rsidR="00E30144" w:rsidRPr="0093666A">
        <w:t xml:space="preserve"> Závěrné zídky včetně říms budou částečně odbourány a nově vybetonovány.  </w:t>
      </w:r>
      <w:r w:rsidR="003F31C5" w:rsidRPr="0093666A">
        <w:t xml:space="preserve">Na krnovské straně budou osazeny nové </w:t>
      </w:r>
      <w:proofErr w:type="spellStart"/>
      <w:r w:rsidR="003F31C5" w:rsidRPr="0093666A">
        <w:t>prefa</w:t>
      </w:r>
      <w:proofErr w:type="spellEnd"/>
      <w:r w:rsidR="003F31C5" w:rsidRPr="0093666A">
        <w:t xml:space="preserve"> zídky. Na zídkách bude osazeno zábradlí, na straně olomoucké bude osazeno výběhové zábradlí na betonových patkách. Za rubem závěrných zídek na obou stranách</w:t>
      </w:r>
      <w:r w:rsidR="00BA49E2" w:rsidRPr="0093666A">
        <w:t xml:space="preserve"> mostu</w:t>
      </w:r>
      <w:r w:rsidR="003F31C5" w:rsidRPr="0093666A">
        <w:t xml:space="preserve"> se zřídí nové odvodnění vyústěné na terén. </w:t>
      </w:r>
      <w:r w:rsidR="005E7AD5" w:rsidRPr="0093666A">
        <w:t xml:space="preserve">Voda z povrchu konstrukce bude dostředně odvedena do nerezových žlabů mezi nosníky. </w:t>
      </w:r>
      <w:r w:rsidR="003F31C5" w:rsidRPr="0093666A">
        <w:t>Kolem křídel spodní stavby bude odstraněna vegetace, spodní stavba bude sanována včetně injektáže trhlin.</w:t>
      </w:r>
    </w:p>
    <w:p w14:paraId="76D0C518" w14:textId="0941DCC7" w:rsidR="009F0599" w:rsidRPr="0093666A" w:rsidRDefault="009F0599" w:rsidP="000A7AF6">
      <w:pPr>
        <w:pStyle w:val="Text2-1"/>
        <w:numPr>
          <w:ilvl w:val="0"/>
          <w:numId w:val="0"/>
        </w:numPr>
        <w:ind w:left="709"/>
      </w:pPr>
      <w:r w:rsidRPr="0093666A">
        <w:t>Most km 22,452, oprava mostu bude provedena dle projektové dokumentace SO 01 Most v km 2</w:t>
      </w:r>
      <w:r w:rsidR="000A7AF6" w:rsidRPr="0093666A">
        <w:t>2,452</w:t>
      </w:r>
      <w:r w:rsidRPr="0093666A">
        <w:t>.</w:t>
      </w:r>
      <w:r w:rsidR="000A7AF6" w:rsidRPr="0093666A">
        <w:t xml:space="preserve"> Most je ocelový komorový s přímým pojížděním koleje. Oprava mostu spočívá v kompletním odstranění stávávajícího přímého upevnění koleje na nosné konstrukci a jeho výměnu za nové prvky upevnění typu DFF 300. Pro osazení nového upevnění koleje je nutné na nosnou konstrukci navařit nové podkladní desky s trny. Současně se stávajícím upevněním budou na nosné konstrukci odstraněny stávající pojistné úhelníky včetně podpor pojistných úhelníků. Na konstrukci bude</w:t>
      </w:r>
      <w:r w:rsidR="003F5179" w:rsidRPr="0093666A">
        <w:t xml:space="preserve"> </w:t>
      </w:r>
      <w:r w:rsidR="00416136" w:rsidRPr="0093666A">
        <w:t>připevněn</w:t>
      </w:r>
      <w:r w:rsidR="003F5179" w:rsidRPr="0093666A">
        <w:t xml:space="preserve"> nový</w:t>
      </w:r>
      <w:r w:rsidR="000A7AF6" w:rsidRPr="0093666A">
        <w:t xml:space="preserve"> pojistný úhelník na nově navařených stoličkách. V předpolí budou stávající pojistné úhelníky nahrazeny novými připevněnými na betonové pražce. Ložiska budou očištěna a nakonzervována. Stávající zábradlí na konstrukci bude </w:t>
      </w:r>
      <w:proofErr w:type="spellStart"/>
      <w:r w:rsidR="000A7AF6" w:rsidRPr="0093666A">
        <w:t>nadvařeno</w:t>
      </w:r>
      <w:proofErr w:type="spellEnd"/>
      <w:r w:rsidR="00143A64" w:rsidRPr="0093666A">
        <w:t>, odchylným způsobem od projektové dokumentace</w:t>
      </w:r>
      <w:r w:rsidR="000A7AF6" w:rsidRPr="0093666A">
        <w:t xml:space="preserve"> na požadovanou výšku 1,1 m. Spodní stavba bude očištěna a sanována. V předpolí bude stávající zábradlí včetně patek sneseno a </w:t>
      </w:r>
      <w:r w:rsidR="005946BB" w:rsidRPr="0093666A">
        <w:t xml:space="preserve">nově </w:t>
      </w:r>
      <w:r w:rsidR="000A7AF6" w:rsidRPr="0093666A">
        <w:t xml:space="preserve">zřízeno. </w:t>
      </w:r>
      <w:r w:rsidR="00B56474" w:rsidRPr="0093666A">
        <w:t>Provede se kompletní obnova PKO.</w:t>
      </w:r>
    </w:p>
    <w:p w14:paraId="3B67C881" w14:textId="3A94F4FF" w:rsidR="00DF7BAA" w:rsidRPr="0093666A" w:rsidRDefault="00DF7BAA" w:rsidP="00DF7BAA">
      <w:pPr>
        <w:pStyle w:val="Nadpis2-2"/>
      </w:pPr>
      <w:bookmarkStart w:id="58" w:name="_Toc134164501"/>
      <w:bookmarkStart w:id="59" w:name="_Toc6410458"/>
      <w:r w:rsidRPr="0093666A">
        <w:t>Životní prostředí</w:t>
      </w:r>
      <w:bookmarkEnd w:id="58"/>
      <w:r w:rsidRPr="0093666A">
        <w:t xml:space="preserve"> </w:t>
      </w:r>
      <w:bookmarkEnd w:id="59"/>
      <w:r w:rsidR="000A610D" w:rsidRPr="0093666A">
        <w:br/>
      </w:r>
    </w:p>
    <w:p w14:paraId="0E03E227" w14:textId="7F5F6C09" w:rsidR="00067FA3" w:rsidRPr="0093666A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93666A">
        <w:rPr>
          <w:rStyle w:val="Tun"/>
        </w:rPr>
        <w:t>Nakládání s</w:t>
      </w:r>
      <w:r w:rsidR="000A610D" w:rsidRPr="0093666A">
        <w:rPr>
          <w:rStyle w:val="Tun"/>
        </w:rPr>
        <w:t> </w:t>
      </w:r>
      <w:r w:rsidRPr="0093666A">
        <w:rPr>
          <w:rStyle w:val="Tun"/>
        </w:rPr>
        <w:t xml:space="preserve">odpady </w:t>
      </w:r>
    </w:p>
    <w:p w14:paraId="34EDCA4D" w14:textId="33DA9856" w:rsidR="00E50E94" w:rsidRPr="0093666A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3666A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6B562141" w:rsidR="00E50E94" w:rsidRPr="0093666A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3666A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3585E627" w:rsidR="00DF7BAA" w:rsidRPr="0093666A" w:rsidRDefault="00DF7BAA" w:rsidP="000A610D">
      <w:pPr>
        <w:pStyle w:val="Nadpis2-1"/>
      </w:pPr>
      <w:bookmarkStart w:id="60" w:name="_Toc6410460"/>
      <w:bookmarkStart w:id="61" w:name="_Toc134164502"/>
      <w:r w:rsidRPr="0093666A">
        <w:t>ORGANIZACE VÝSTAVBY, VÝLUKY</w:t>
      </w:r>
      <w:bookmarkEnd w:id="60"/>
      <w:bookmarkEnd w:id="61"/>
    </w:p>
    <w:p w14:paraId="0587D65B" w14:textId="776D4EFE" w:rsidR="00DF7BAA" w:rsidRPr="0093666A" w:rsidRDefault="00DF7BAA" w:rsidP="00DF7BAA">
      <w:pPr>
        <w:pStyle w:val="Text2-1"/>
      </w:pPr>
      <w:r w:rsidRPr="0093666A">
        <w:t xml:space="preserve">Závazným pro </w:t>
      </w:r>
      <w:r w:rsidR="00DB58AA" w:rsidRPr="0093666A">
        <w:t>Z</w:t>
      </w:r>
      <w:r w:rsidRPr="0093666A">
        <w:t>hotovitele jsou</w:t>
      </w:r>
      <w:r w:rsidR="008B4F46" w:rsidRPr="0093666A">
        <w:t xml:space="preserve"> níže uvedené </w:t>
      </w:r>
      <w:r w:rsidRPr="0093666A">
        <w:t>termíny a rozsah výluk, které jsou uvedeny v následující tabulce</w:t>
      </w:r>
      <w:r w:rsidR="003B0E7F" w:rsidRPr="0093666A">
        <w:t xml:space="preserve"> (uvedené milníky musí korespondovat s požadavkem na doložení Harmonogramu postupu prací dle Zadávací dokumentace)</w:t>
      </w:r>
      <w:r w:rsidRPr="0093666A">
        <w:t>:</w:t>
      </w:r>
    </w:p>
    <w:p w14:paraId="47372265" w14:textId="77777777" w:rsidR="00BC5413" w:rsidRPr="0093666A" w:rsidRDefault="00756A89" w:rsidP="005D2C6C">
      <w:pPr>
        <w:pStyle w:val="TabulkaNadpis"/>
      </w:pPr>
      <w:r w:rsidRPr="0093666A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93666A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93666A" w:rsidRDefault="009D623F" w:rsidP="0002279D">
            <w:pPr>
              <w:pStyle w:val="Tabulka-7"/>
              <w:rPr>
                <w:b/>
              </w:rPr>
            </w:pPr>
            <w:r w:rsidRPr="0093666A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93666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3666A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93666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3666A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93666A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3666A">
              <w:rPr>
                <w:b/>
              </w:rPr>
              <w:t>Doba</w:t>
            </w:r>
            <w:r w:rsidR="00756A89" w:rsidRPr="0093666A">
              <w:rPr>
                <w:b/>
              </w:rPr>
              <w:t xml:space="preserve"> pro dokončení</w:t>
            </w:r>
          </w:p>
        </w:tc>
      </w:tr>
      <w:tr w:rsidR="00580BF5" w:rsidRPr="0093666A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93666A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93666A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Zahájení stavby</w:t>
            </w:r>
            <w:r w:rsidR="008B4F46" w:rsidRPr="0093666A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93666A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4D014FD4" w:rsidR="008B4F46" w:rsidRPr="0093666A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3666A">
              <w:rPr>
                <w:sz w:val="14"/>
              </w:rPr>
              <w:t xml:space="preserve">do </w:t>
            </w:r>
            <w:r w:rsidR="001D6C0C" w:rsidRPr="0093666A">
              <w:rPr>
                <w:sz w:val="14"/>
              </w:rPr>
              <w:t>10</w:t>
            </w:r>
            <w:r w:rsidRPr="0093666A">
              <w:rPr>
                <w:sz w:val="14"/>
              </w:rPr>
              <w:t xml:space="preserve"> pracovních dnů od účinnosti smlouvy</w:t>
            </w:r>
          </w:p>
          <w:p w14:paraId="5BAE7785" w14:textId="2FFA4A68" w:rsidR="00580BF5" w:rsidRPr="0093666A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3666A">
              <w:rPr>
                <w:sz w:val="14"/>
              </w:rPr>
              <w:t xml:space="preserve">(předpoklad </w:t>
            </w:r>
            <w:r w:rsidR="00486AA4" w:rsidRPr="0093666A">
              <w:rPr>
                <w:sz w:val="14"/>
              </w:rPr>
              <w:t>červ</w:t>
            </w:r>
            <w:r w:rsidR="001D6C0C" w:rsidRPr="0093666A">
              <w:rPr>
                <w:sz w:val="14"/>
              </w:rPr>
              <w:t>en</w:t>
            </w:r>
            <w:r w:rsidR="00580BF5" w:rsidRPr="0093666A">
              <w:rPr>
                <w:sz w:val="14"/>
              </w:rPr>
              <w:t>20</w:t>
            </w:r>
            <w:r w:rsidRPr="0093666A">
              <w:rPr>
                <w:sz w:val="14"/>
              </w:rPr>
              <w:t>23)</w:t>
            </w:r>
          </w:p>
        </w:tc>
      </w:tr>
      <w:tr w:rsidR="00580BF5" w:rsidRPr="0093666A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93666A" w:rsidRDefault="00580BF5" w:rsidP="00580BF5">
            <w:pPr>
              <w:pStyle w:val="Tabulka-7"/>
            </w:pPr>
            <w:r w:rsidRPr="0093666A">
              <w:lastRenderedPageBreak/>
              <w:t>1. Stavební postup / Etapa</w:t>
            </w:r>
          </w:p>
        </w:tc>
        <w:tc>
          <w:tcPr>
            <w:tcW w:w="3073" w:type="dxa"/>
          </w:tcPr>
          <w:p w14:paraId="68FF7475" w14:textId="3D7C50F1" w:rsidR="00580BF5" w:rsidRPr="0093666A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Přípravné práce</w:t>
            </w:r>
            <w:r w:rsidR="00345A66" w:rsidRPr="0093666A">
              <w:t xml:space="preserve"> na staveništi. Předložení </w:t>
            </w:r>
            <w:proofErr w:type="spellStart"/>
            <w:r w:rsidR="00345A66" w:rsidRPr="0093666A">
              <w:t>TePř</w:t>
            </w:r>
            <w:proofErr w:type="spellEnd"/>
            <w:r w:rsidR="00345A66" w:rsidRPr="0093666A">
              <w:t xml:space="preserve"> a </w:t>
            </w:r>
            <w:r w:rsidR="00416136" w:rsidRPr="0093666A">
              <w:t xml:space="preserve">výrobní </w:t>
            </w:r>
            <w:r w:rsidR="00345A66" w:rsidRPr="0093666A">
              <w:t>dokumentace předkládané zhotovitelem ke schválení</w:t>
            </w:r>
            <w:r w:rsidR="00822DD5" w:rsidRPr="0093666A">
              <w:t>, výroba mostních závěrů</w:t>
            </w:r>
          </w:p>
        </w:tc>
        <w:tc>
          <w:tcPr>
            <w:tcW w:w="1694" w:type="dxa"/>
          </w:tcPr>
          <w:p w14:paraId="2B23A969" w14:textId="77777777" w:rsidR="00580BF5" w:rsidRPr="0093666A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02AA5204" w:rsidR="00580BF5" w:rsidRPr="0093666A" w:rsidRDefault="00486AA4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3666A">
              <w:rPr>
                <w:sz w:val="14"/>
              </w:rPr>
              <w:t>červ</w:t>
            </w:r>
            <w:r w:rsidR="000173AD" w:rsidRPr="0093666A">
              <w:rPr>
                <w:sz w:val="14"/>
              </w:rPr>
              <w:t>en–červenec</w:t>
            </w:r>
            <w:r w:rsidR="00580BF5" w:rsidRPr="0093666A">
              <w:rPr>
                <w:sz w:val="14"/>
              </w:rPr>
              <w:t xml:space="preserve"> 20</w:t>
            </w:r>
            <w:r w:rsidR="008B4F46" w:rsidRPr="0093666A">
              <w:rPr>
                <w:sz w:val="14"/>
              </w:rPr>
              <w:t>23</w:t>
            </w:r>
          </w:p>
        </w:tc>
      </w:tr>
      <w:tr w:rsidR="00580BF5" w:rsidRPr="0093666A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93666A" w:rsidRDefault="00580BF5" w:rsidP="00580BF5">
            <w:pPr>
              <w:pStyle w:val="Tabulka-7"/>
            </w:pPr>
            <w:r w:rsidRPr="0093666A">
              <w:t>2. Stavební postup / Etapa</w:t>
            </w:r>
          </w:p>
        </w:tc>
        <w:tc>
          <w:tcPr>
            <w:tcW w:w="3073" w:type="dxa"/>
          </w:tcPr>
          <w:p w14:paraId="786C1D3A" w14:textId="21E21A15" w:rsidR="00580BF5" w:rsidRPr="0093666A" w:rsidRDefault="001D6C0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 xml:space="preserve">Opravné práce na </w:t>
            </w:r>
            <w:r w:rsidR="00416136" w:rsidRPr="0093666A">
              <w:t xml:space="preserve">obou </w:t>
            </w:r>
            <w:r w:rsidRPr="0093666A">
              <w:t xml:space="preserve">mostech – snesení železničního svršku, </w:t>
            </w:r>
            <w:r w:rsidR="00416136" w:rsidRPr="0093666A">
              <w:t>stavební práce</w:t>
            </w:r>
            <w:r w:rsidRPr="0093666A">
              <w:t xml:space="preserve"> na nosných konstrukcích</w:t>
            </w:r>
            <w:r w:rsidR="00416136" w:rsidRPr="0093666A">
              <w:t xml:space="preserve"> a spodní stavbě</w:t>
            </w:r>
            <w:r w:rsidR="00477524" w:rsidRPr="0093666A">
              <w:t>, obnovení železničního svršku</w:t>
            </w:r>
          </w:p>
        </w:tc>
        <w:tc>
          <w:tcPr>
            <w:tcW w:w="1694" w:type="dxa"/>
          </w:tcPr>
          <w:p w14:paraId="66AA44B0" w14:textId="60F8D281" w:rsidR="00580BF5" w:rsidRPr="0093666A" w:rsidRDefault="001D6C0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3666A">
              <w:t>45</w:t>
            </w:r>
            <w:r w:rsidR="00580BF5" w:rsidRPr="0093666A">
              <w:t>N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10F08FB3" w:rsidR="00580BF5" w:rsidRPr="0093666A" w:rsidRDefault="00580BF5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3666A">
              <w:rPr>
                <w:sz w:val="14"/>
              </w:rPr>
              <w:t xml:space="preserve">1. </w:t>
            </w:r>
            <w:r w:rsidR="001D6C0C" w:rsidRPr="0093666A">
              <w:rPr>
                <w:sz w:val="14"/>
              </w:rPr>
              <w:t>8</w:t>
            </w:r>
            <w:r w:rsidRPr="0093666A">
              <w:rPr>
                <w:sz w:val="14"/>
              </w:rPr>
              <w:t>. 20</w:t>
            </w:r>
            <w:r w:rsidR="008B4F46" w:rsidRPr="0093666A">
              <w:rPr>
                <w:sz w:val="14"/>
              </w:rPr>
              <w:t>23</w:t>
            </w:r>
            <w:r w:rsidRPr="0093666A">
              <w:rPr>
                <w:sz w:val="14"/>
              </w:rPr>
              <w:t xml:space="preserve"> – </w:t>
            </w:r>
            <w:r w:rsidR="001D6C0C" w:rsidRPr="0093666A">
              <w:rPr>
                <w:sz w:val="14"/>
              </w:rPr>
              <w:t>14</w:t>
            </w:r>
            <w:r w:rsidRPr="0093666A">
              <w:rPr>
                <w:sz w:val="14"/>
              </w:rPr>
              <w:t>. 9. 20</w:t>
            </w:r>
            <w:r w:rsidR="008B4F46" w:rsidRPr="0093666A">
              <w:rPr>
                <w:sz w:val="14"/>
              </w:rPr>
              <w:t>23</w:t>
            </w:r>
          </w:p>
        </w:tc>
      </w:tr>
      <w:tr w:rsidR="002C033D" w:rsidRPr="0093666A" w14:paraId="4440DC08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8510247" w14:textId="1718889C" w:rsidR="002C033D" w:rsidRPr="0093666A" w:rsidRDefault="002C033D" w:rsidP="00580BF5">
            <w:pPr>
              <w:pStyle w:val="Tabulka-7"/>
            </w:pPr>
            <w:r w:rsidRPr="0093666A">
              <w:t>3. Stavební postup / Etapa</w:t>
            </w:r>
          </w:p>
        </w:tc>
        <w:tc>
          <w:tcPr>
            <w:tcW w:w="3073" w:type="dxa"/>
          </w:tcPr>
          <w:p w14:paraId="16D123C7" w14:textId="0E0E5AA4" w:rsidR="002C033D" w:rsidRPr="0093666A" w:rsidRDefault="002C033D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Opravné práce na spodní stavbě obou mostů</w:t>
            </w:r>
          </w:p>
        </w:tc>
        <w:tc>
          <w:tcPr>
            <w:tcW w:w="1694" w:type="dxa"/>
          </w:tcPr>
          <w:p w14:paraId="705655CB" w14:textId="1FFAD03A" w:rsidR="002C033D" w:rsidRPr="0093666A" w:rsidRDefault="002C033D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3B26380B" w14:textId="73075026" w:rsidR="002C033D" w:rsidRPr="0093666A" w:rsidRDefault="002C033D" w:rsidP="00D9315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15.9 2023 – 30.11.2023</w:t>
            </w:r>
          </w:p>
        </w:tc>
      </w:tr>
      <w:tr w:rsidR="00580BF5" w:rsidRPr="0093666A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510E1AC" w:rsidR="00580BF5" w:rsidRPr="0093666A" w:rsidRDefault="002C033D" w:rsidP="00580BF5">
            <w:pPr>
              <w:pStyle w:val="Tabulka-7"/>
            </w:pPr>
            <w:r w:rsidRPr="0093666A">
              <w:t>4</w:t>
            </w:r>
            <w:r w:rsidR="00580BF5" w:rsidRPr="0093666A">
              <w:t>. Stavební postup / Etapa</w:t>
            </w:r>
          </w:p>
        </w:tc>
        <w:tc>
          <w:tcPr>
            <w:tcW w:w="3073" w:type="dxa"/>
          </w:tcPr>
          <w:p w14:paraId="0A6D9C8C" w14:textId="1CA22529" w:rsidR="00580BF5" w:rsidRPr="0093666A" w:rsidRDefault="00D9315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Provedení 3. podbití u most</w:t>
            </w:r>
            <w:r w:rsidR="00E47BE1" w:rsidRPr="0093666A">
              <w:t>ů</w:t>
            </w:r>
            <w:r w:rsidRPr="0093666A">
              <w:t xml:space="preserve"> v km 20,907</w:t>
            </w:r>
            <w:r w:rsidR="00E47BE1" w:rsidRPr="0093666A">
              <w:t xml:space="preserve"> a 22,452 včetně prolití kolejového lože pryskyřicí (M 22,452)</w:t>
            </w:r>
            <w:r w:rsidRPr="0093666A">
              <w:t xml:space="preserve">. Výluka je plánována </w:t>
            </w:r>
            <w:r w:rsidR="00E47BE1" w:rsidRPr="0093666A">
              <w:t>na druhou polovinu listopadu roku 2023</w:t>
            </w:r>
            <w:r w:rsidRPr="0093666A">
              <w:t xml:space="preserve"> přesný termín možnosti podbití bude určen</w:t>
            </w:r>
          </w:p>
        </w:tc>
        <w:tc>
          <w:tcPr>
            <w:tcW w:w="1694" w:type="dxa"/>
          </w:tcPr>
          <w:p w14:paraId="2A1B528B" w14:textId="55F85EC4" w:rsidR="00580BF5" w:rsidRPr="0093666A" w:rsidRDefault="00E47BE1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8 hodin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44B5E1B9" w:rsidR="00580BF5" w:rsidRPr="0093666A" w:rsidRDefault="00E47BE1" w:rsidP="00D9315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Období od 15.</w:t>
            </w:r>
            <w:r w:rsidR="00580BF5" w:rsidRPr="0093666A">
              <w:t xml:space="preserve"> </w:t>
            </w:r>
            <w:r w:rsidRPr="0093666A">
              <w:t>11</w:t>
            </w:r>
            <w:r w:rsidR="00580BF5" w:rsidRPr="0093666A">
              <w:t>. 20</w:t>
            </w:r>
            <w:r w:rsidR="008B4F46" w:rsidRPr="0093666A">
              <w:t>2</w:t>
            </w:r>
            <w:r w:rsidRPr="0093666A">
              <w:t>3</w:t>
            </w:r>
            <w:r w:rsidR="00C653D8" w:rsidRPr="0093666A">
              <w:t xml:space="preserve"> do</w:t>
            </w:r>
            <w:r w:rsidR="00580BF5" w:rsidRPr="0093666A">
              <w:t xml:space="preserve"> </w:t>
            </w:r>
            <w:r w:rsidR="00C653D8" w:rsidRPr="0093666A">
              <w:t>30</w:t>
            </w:r>
            <w:r w:rsidR="00580BF5" w:rsidRPr="0093666A">
              <w:t xml:space="preserve">. </w:t>
            </w:r>
            <w:r w:rsidR="001D6C0C" w:rsidRPr="0093666A">
              <w:t>1</w:t>
            </w:r>
            <w:r w:rsidR="00C653D8" w:rsidRPr="0093666A">
              <w:t>1</w:t>
            </w:r>
            <w:r w:rsidR="00580BF5" w:rsidRPr="0093666A">
              <w:t>. 20</w:t>
            </w:r>
            <w:r w:rsidR="008B4F46" w:rsidRPr="0093666A">
              <w:t>2</w:t>
            </w:r>
            <w:r w:rsidR="00C653D8" w:rsidRPr="0093666A">
              <w:t>3</w:t>
            </w:r>
          </w:p>
        </w:tc>
      </w:tr>
      <w:tr w:rsidR="00580BF5" w:rsidRPr="0093666A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2848EAAC" w:rsidR="00580BF5" w:rsidRPr="0093666A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566D0A67" w14:textId="7DA40ACA" w:rsidR="00580BF5" w:rsidRPr="0093666A" w:rsidDel="00055752" w:rsidRDefault="002C033D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 xml:space="preserve">Dokončení stavby (stavebních prací) </w:t>
            </w:r>
          </w:p>
        </w:tc>
        <w:tc>
          <w:tcPr>
            <w:tcW w:w="1694" w:type="dxa"/>
          </w:tcPr>
          <w:p w14:paraId="3034FA3E" w14:textId="3B764509" w:rsidR="00580BF5" w:rsidRPr="0093666A" w:rsidRDefault="0016201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39E9B3D6" w:rsidR="00580BF5" w:rsidRPr="0093666A" w:rsidRDefault="00093F11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</w:t>
            </w:r>
            <w:r w:rsidR="008B4F46" w:rsidRPr="0093666A">
              <w:rPr>
                <w:sz w:val="14"/>
              </w:rPr>
              <w:t>o</w:t>
            </w:r>
            <w:r w:rsidR="00D93156" w:rsidRPr="0093666A">
              <w:rPr>
                <w:sz w:val="14"/>
              </w:rPr>
              <w:t xml:space="preserve"> </w:t>
            </w:r>
            <w:r w:rsidR="002C033D" w:rsidRPr="0093666A">
              <w:rPr>
                <w:sz w:val="14"/>
              </w:rPr>
              <w:t>6</w:t>
            </w:r>
            <w:r w:rsidR="00D93156" w:rsidRPr="0093666A">
              <w:rPr>
                <w:sz w:val="14"/>
              </w:rPr>
              <w:t xml:space="preserve"> </w:t>
            </w:r>
            <w:r w:rsidR="008B4F46" w:rsidRPr="0093666A">
              <w:rPr>
                <w:sz w:val="14"/>
              </w:rPr>
              <w:t>měsíců ode dne zahájení stavby</w:t>
            </w:r>
            <w:r w:rsidR="00D93156" w:rsidRPr="0093666A">
              <w:rPr>
                <w:sz w:val="14"/>
              </w:rPr>
              <w:t xml:space="preserve"> </w:t>
            </w:r>
          </w:p>
        </w:tc>
      </w:tr>
      <w:tr w:rsidR="00580BF5" w:rsidRPr="0093666A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93666A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93666A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666A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93666A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5FD58F1B" w:rsidR="00580BF5" w:rsidRPr="0093666A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93666A">
              <w:rPr>
                <w:sz w:val="14"/>
              </w:rPr>
              <w:t xml:space="preserve">do </w:t>
            </w:r>
            <w:r w:rsidR="002C033D" w:rsidRPr="0093666A">
              <w:rPr>
                <w:sz w:val="14"/>
              </w:rPr>
              <w:t>9</w:t>
            </w:r>
            <w:r w:rsidR="00D93156" w:rsidRPr="0093666A">
              <w:rPr>
                <w:sz w:val="14"/>
              </w:rPr>
              <w:t xml:space="preserve"> </w:t>
            </w:r>
            <w:r w:rsidRPr="0093666A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Pr="0093666A" w:rsidRDefault="00DF7BAA" w:rsidP="00DF7BAA">
      <w:pPr>
        <w:pStyle w:val="Nadpis2-1"/>
      </w:pPr>
      <w:bookmarkStart w:id="62" w:name="_Toc6410461"/>
      <w:bookmarkStart w:id="63" w:name="_Toc134164503"/>
      <w:r w:rsidRPr="0093666A">
        <w:t>SOUVISEJÍCÍ DOKUMENTY A PŘEDPISY</w:t>
      </w:r>
      <w:bookmarkEnd w:id="62"/>
      <w:bookmarkEnd w:id="63"/>
    </w:p>
    <w:p w14:paraId="45027675" w14:textId="1384D317" w:rsidR="009C4EEA" w:rsidRPr="0093666A" w:rsidRDefault="009C4EEA" w:rsidP="009C4EEA">
      <w:pPr>
        <w:pStyle w:val="Text2-1"/>
      </w:pPr>
      <w:r w:rsidRPr="0093666A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93666A">
        <w:t xml:space="preserve"> (směrnice, vzorové listy, TKP, ZTP apod.), </w:t>
      </w:r>
      <w:r w:rsidRPr="0093666A">
        <w:rPr>
          <w:b/>
        </w:rPr>
        <w:t>vše v platném znění.</w:t>
      </w:r>
    </w:p>
    <w:p w14:paraId="0A873F13" w14:textId="77777777" w:rsidR="00024EF0" w:rsidRPr="0093666A" w:rsidRDefault="00024EF0" w:rsidP="00024EF0">
      <w:pPr>
        <w:pStyle w:val="Text2-1"/>
      </w:pPr>
      <w:r w:rsidRPr="0093666A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93666A" w:rsidRDefault="00024EF0" w:rsidP="00024EF0">
      <w:pPr>
        <w:pStyle w:val="Textbezslovn"/>
      </w:pPr>
      <w:r w:rsidRPr="0093666A">
        <w:rPr>
          <w:rStyle w:val="Tun"/>
        </w:rPr>
        <w:t>www.spravazeleznic.cz v sekci „O nás / Vnitřní předpisy / odkaz Dokumenty a předpisy“</w:t>
      </w:r>
      <w:r w:rsidRPr="0093666A">
        <w:t xml:space="preserve"> </w:t>
      </w:r>
      <w:r w:rsidRPr="0093666A">
        <w:rPr>
          <w:spacing w:val="2"/>
        </w:rPr>
        <w:t>(https://www.spravazeleznic.cz/o-nas/vnitrni-predpisy-spravy-zeleznic/</w:t>
      </w:r>
      <w:r w:rsidRPr="0093666A">
        <w:rPr>
          <w:spacing w:val="2"/>
        </w:rPr>
        <w:br/>
        <w:t>dokumenty-a-</w:t>
      </w:r>
      <w:proofErr w:type="spellStart"/>
      <w:r w:rsidRPr="0093666A">
        <w:rPr>
          <w:spacing w:val="2"/>
        </w:rPr>
        <w:t>predpisy</w:t>
      </w:r>
      <w:proofErr w:type="spellEnd"/>
      <w:r w:rsidRPr="0093666A">
        <w:rPr>
          <w:spacing w:val="2"/>
        </w:rPr>
        <w:t>)</w:t>
      </w:r>
      <w:r w:rsidRPr="0093666A">
        <w:t xml:space="preserve"> a </w:t>
      </w:r>
      <w:r w:rsidRPr="0093666A">
        <w:rPr>
          <w:b/>
        </w:rPr>
        <w:t>https://typdok.tudc.cz/ v sekci „archiv TD“</w:t>
      </w:r>
      <w:r w:rsidRPr="0093666A">
        <w:t>.</w:t>
      </w:r>
    </w:p>
    <w:p w14:paraId="5B8201D3" w14:textId="77777777" w:rsidR="009C4EEA" w:rsidRPr="0093666A" w:rsidRDefault="009C4EEA" w:rsidP="009C4EEA">
      <w:pPr>
        <w:pStyle w:val="Textbezslovn"/>
      </w:pPr>
      <w:r w:rsidRPr="0093666A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93666A" w:rsidRDefault="009C4EEA" w:rsidP="009C4EEA">
      <w:pPr>
        <w:pStyle w:val="Textbezslovn"/>
        <w:keepNext/>
        <w:spacing w:after="0"/>
        <w:rPr>
          <w:rStyle w:val="Tun"/>
        </w:rPr>
      </w:pPr>
      <w:r w:rsidRPr="0093666A">
        <w:rPr>
          <w:rStyle w:val="Tun"/>
        </w:rPr>
        <w:t>Správa železnic, státní organizace</w:t>
      </w:r>
    </w:p>
    <w:p w14:paraId="29F4FCBC" w14:textId="77777777" w:rsidR="009C4EEA" w:rsidRPr="0093666A" w:rsidRDefault="009C4EEA" w:rsidP="009C4EEA">
      <w:pPr>
        <w:pStyle w:val="Textbezslovn"/>
        <w:keepNext/>
        <w:spacing w:after="0"/>
        <w:rPr>
          <w:rStyle w:val="Tun"/>
        </w:rPr>
      </w:pPr>
      <w:r w:rsidRPr="0093666A">
        <w:rPr>
          <w:rStyle w:val="Tun"/>
        </w:rPr>
        <w:t>Centrum telematiky a diagnostiky</w:t>
      </w:r>
    </w:p>
    <w:p w14:paraId="36908147" w14:textId="77777777" w:rsidR="00EF61C8" w:rsidRPr="0093666A" w:rsidRDefault="00EF61C8" w:rsidP="009C4EEA">
      <w:pPr>
        <w:pStyle w:val="Textbezslovn"/>
        <w:keepNext/>
        <w:spacing w:after="0"/>
        <w:rPr>
          <w:rStyle w:val="Tun"/>
        </w:rPr>
      </w:pPr>
      <w:r w:rsidRPr="0093666A">
        <w:rPr>
          <w:rStyle w:val="Tun"/>
        </w:rPr>
        <w:t>Úsek provozně technický, OHČ</w:t>
      </w:r>
    </w:p>
    <w:p w14:paraId="60BC577C" w14:textId="77777777" w:rsidR="009C4EEA" w:rsidRPr="0093666A" w:rsidRDefault="009C4EEA" w:rsidP="009C4EEA">
      <w:pPr>
        <w:pStyle w:val="Textbezslovn"/>
        <w:keepNext/>
        <w:spacing w:after="0"/>
      </w:pPr>
      <w:r w:rsidRPr="0093666A">
        <w:t>Jeremenkova 103/23</w:t>
      </w:r>
    </w:p>
    <w:p w14:paraId="34750FF5" w14:textId="77777777" w:rsidR="009C4EEA" w:rsidRPr="0093666A" w:rsidRDefault="009C4EEA" w:rsidP="009C4EEA">
      <w:pPr>
        <w:pStyle w:val="Textbezslovn"/>
      </w:pPr>
      <w:r w:rsidRPr="0093666A">
        <w:t>779 00 Olomouc</w:t>
      </w:r>
    </w:p>
    <w:p w14:paraId="09F1F0AA" w14:textId="77777777" w:rsidR="009C4EEA" w:rsidRPr="0093666A" w:rsidRDefault="009C4EEA" w:rsidP="009C4EEA">
      <w:pPr>
        <w:pStyle w:val="Textbezslovn"/>
      </w:pPr>
      <w:r w:rsidRPr="0093666A">
        <w:t xml:space="preserve">nebo e-mail: </w:t>
      </w:r>
      <w:r w:rsidR="002C1A2B" w:rsidRPr="0093666A">
        <w:rPr>
          <w:b/>
        </w:rPr>
        <w:t>typdok@spravazeleznic.cz</w:t>
      </w:r>
    </w:p>
    <w:p w14:paraId="21AA6840" w14:textId="77777777" w:rsidR="009C4EEA" w:rsidRPr="0093666A" w:rsidRDefault="009C4EEA" w:rsidP="009C4EEA">
      <w:pPr>
        <w:pStyle w:val="Textbezslovn"/>
        <w:spacing w:after="0"/>
      </w:pPr>
      <w:r w:rsidRPr="0093666A">
        <w:t>kontaktní osoba: paní Jarmila Strnadová, tel.: 972 742 396, mobil: 725 039 782</w:t>
      </w:r>
    </w:p>
    <w:p w14:paraId="216E2576" w14:textId="77777777" w:rsidR="009C4EEA" w:rsidRPr="0093666A" w:rsidRDefault="009C4EEA" w:rsidP="009C4EEA">
      <w:pPr>
        <w:pStyle w:val="Textbezslovn"/>
      </w:pPr>
      <w:r w:rsidRPr="0093666A">
        <w:t>Ceníky: https://typdok.tudc.cz/</w:t>
      </w:r>
    </w:p>
    <w:p w14:paraId="199FDAEA" w14:textId="77777777" w:rsidR="00DF7BAA" w:rsidRPr="0093666A" w:rsidRDefault="00DF7BAA" w:rsidP="00DF7BAA">
      <w:pPr>
        <w:pStyle w:val="Nadpis2-1"/>
      </w:pPr>
      <w:bookmarkStart w:id="64" w:name="_Toc6410462"/>
      <w:bookmarkStart w:id="65" w:name="_Toc134164504"/>
      <w:r w:rsidRPr="0093666A">
        <w:t>PŘÍLOHY</w:t>
      </w:r>
      <w:bookmarkEnd w:id="64"/>
      <w:bookmarkEnd w:id="65"/>
    </w:p>
    <w:p w14:paraId="2E913980" w14:textId="11298331" w:rsidR="00C87553" w:rsidRDefault="00093F11" w:rsidP="00C87553">
      <w:pPr>
        <w:pStyle w:val="Titulek"/>
        <w:keepNext/>
        <w:rPr>
          <w:color w:val="auto"/>
        </w:rPr>
      </w:pPr>
      <w:r>
        <w:t xml:space="preserve">Příloha č. 1 </w:t>
      </w:r>
      <w:proofErr w:type="gramStart"/>
      <w:r>
        <w:t xml:space="preserve">ZRP  </w:t>
      </w:r>
      <w:r>
        <w:rPr>
          <w:color w:val="auto"/>
        </w:rPr>
        <w:t>-</w:t>
      </w:r>
      <w:proofErr w:type="gramEnd"/>
      <w:r w:rsidR="00C87553" w:rsidRPr="0093666A">
        <w:rPr>
          <w:color w:val="auto"/>
        </w:rPr>
        <w:t xml:space="preserve"> Převodní tabulka v označení stavebních objektů mezi PD a ZTP, položkovým rozpočtem</w:t>
      </w:r>
    </w:p>
    <w:p w14:paraId="3D4D1655" w14:textId="77777777" w:rsidR="00093F11" w:rsidRDefault="00093F11" w:rsidP="00093F11"/>
    <w:p w14:paraId="2530D88B" w14:textId="77777777" w:rsidR="00093F11" w:rsidRDefault="00093F11" w:rsidP="00093F11"/>
    <w:p w14:paraId="4C7114EF" w14:textId="77777777" w:rsidR="00093F11" w:rsidRDefault="00093F11" w:rsidP="00093F11"/>
    <w:p w14:paraId="4BEFA869" w14:textId="77777777" w:rsidR="00093F11" w:rsidRDefault="00093F11" w:rsidP="00093F11"/>
    <w:p w14:paraId="033B75C6" w14:textId="77777777" w:rsidR="00093F11" w:rsidRDefault="00093F11" w:rsidP="00093F11"/>
    <w:p w14:paraId="0BE16571" w14:textId="30DC07BF" w:rsidR="00093F11" w:rsidRPr="00093F11" w:rsidRDefault="00093F11" w:rsidP="00093F11">
      <w:pPr>
        <w:jc w:val="both"/>
      </w:pPr>
      <w:r w:rsidRPr="0093666A">
        <w:lastRenderedPageBreak/>
        <w:t>Převodní tabulka v označení stavebních objektů mezi PD a ZTP, položkovým rozpočtem</w:t>
      </w:r>
    </w:p>
    <w:tbl>
      <w:tblPr>
        <w:tblW w:w="8792" w:type="dxa"/>
        <w:tblInd w:w="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2949"/>
        <w:gridCol w:w="1162"/>
        <w:gridCol w:w="2976"/>
        <w:gridCol w:w="14"/>
      </w:tblGrid>
      <w:tr w:rsidR="00C87553" w:rsidRPr="00B108B4" w14:paraId="047268AF" w14:textId="77777777" w:rsidTr="005B0E74">
        <w:trPr>
          <w:trHeight w:val="870"/>
        </w:trPr>
        <w:tc>
          <w:tcPr>
            <w:tcW w:w="1691" w:type="dxa"/>
            <w:shd w:val="clear" w:color="auto" w:fill="auto"/>
            <w:vAlign w:val="center"/>
            <w:hideMark/>
          </w:tcPr>
          <w:p w14:paraId="1457AC7C" w14:textId="77777777" w:rsidR="00C87553" w:rsidRPr="00093F11" w:rsidRDefault="00C87553" w:rsidP="00F978A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Projektová dokumentace</w:t>
            </w:r>
          </w:p>
        </w:tc>
        <w:tc>
          <w:tcPr>
            <w:tcW w:w="2949" w:type="dxa"/>
            <w:shd w:val="clear" w:color="auto" w:fill="auto"/>
            <w:vAlign w:val="center"/>
            <w:hideMark/>
          </w:tcPr>
          <w:p w14:paraId="0280C161" w14:textId="77777777" w:rsidR="00C87553" w:rsidRPr="00093F11" w:rsidRDefault="00C87553" w:rsidP="00F978A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Označení objektu v projektové dokumentaci</w:t>
            </w:r>
          </w:p>
        </w:tc>
        <w:tc>
          <w:tcPr>
            <w:tcW w:w="4152" w:type="dxa"/>
            <w:gridSpan w:val="3"/>
            <w:vAlign w:val="center"/>
          </w:tcPr>
          <w:p w14:paraId="20875FC9" w14:textId="77777777" w:rsidR="00C87553" w:rsidRPr="00093F11" w:rsidRDefault="00C87553" w:rsidP="00F978A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Označení objektu v ZTP a položkovém rozpočtu</w:t>
            </w:r>
          </w:p>
        </w:tc>
      </w:tr>
      <w:tr w:rsidR="00C87553" w:rsidRPr="00B108B4" w14:paraId="26758DE9" w14:textId="77777777" w:rsidTr="005B0E74">
        <w:trPr>
          <w:gridAfter w:val="1"/>
          <w:wAfter w:w="14" w:type="dxa"/>
          <w:trHeight w:val="851"/>
        </w:trPr>
        <w:tc>
          <w:tcPr>
            <w:tcW w:w="1691" w:type="dxa"/>
            <w:vMerge w:val="restart"/>
            <w:shd w:val="clear" w:color="auto" w:fill="auto"/>
            <w:textDirection w:val="btLr"/>
            <w:vAlign w:val="center"/>
            <w:hideMark/>
          </w:tcPr>
          <w:p w14:paraId="3426B0B5" w14:textId="27355485" w:rsidR="00C87553" w:rsidRPr="00093F11" w:rsidRDefault="005B0E74" w:rsidP="00F978A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Oprava mostů na trati Hlubočky – </w:t>
            </w:r>
            <w:proofErr w:type="gramStart"/>
            <w:r w:rsidR="00054B88"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Domašov -</w:t>
            </w: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most</w:t>
            </w:r>
            <w:proofErr w:type="gramEnd"/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v km 20,907</w:t>
            </w:r>
          </w:p>
        </w:tc>
        <w:tc>
          <w:tcPr>
            <w:tcW w:w="2949" w:type="dxa"/>
            <w:shd w:val="clear" w:color="auto" w:fill="auto"/>
            <w:vAlign w:val="center"/>
            <w:hideMark/>
          </w:tcPr>
          <w:p w14:paraId="4B55CCE5" w14:textId="27121E0A" w:rsidR="00C87553" w:rsidRPr="00093F11" w:rsidRDefault="00C87553" w:rsidP="00F978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 01                         </w:t>
            </w:r>
            <w:r w:rsidR="005B0E74"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   </w:t>
            </w: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5B0E74"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Most v km 20,907</w:t>
            </w:r>
          </w:p>
        </w:tc>
        <w:tc>
          <w:tcPr>
            <w:tcW w:w="1162" w:type="dxa"/>
            <w:vMerge w:val="restart"/>
            <w:textDirection w:val="btLr"/>
            <w:vAlign w:val="center"/>
          </w:tcPr>
          <w:p w14:paraId="35A24F6C" w14:textId="576629B4" w:rsidR="00C87553" w:rsidRPr="00093F11" w:rsidRDefault="00C87553" w:rsidP="00F978AC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 01 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Most v km 20,907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2ECDC118" w14:textId="7B8686B1" w:rsidR="00C87553" w:rsidRPr="00093F11" w:rsidRDefault="00C87553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 01.1 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Most v km 20,907 - most</w:t>
            </w: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   </w:t>
            </w:r>
          </w:p>
        </w:tc>
      </w:tr>
      <w:tr w:rsidR="005B0E74" w:rsidRPr="00B108B4" w14:paraId="77072072" w14:textId="77777777" w:rsidTr="005B0E74">
        <w:trPr>
          <w:gridAfter w:val="1"/>
          <w:wAfter w:w="14" w:type="dxa"/>
          <w:trHeight w:val="851"/>
        </w:trPr>
        <w:tc>
          <w:tcPr>
            <w:tcW w:w="1691" w:type="dxa"/>
            <w:vMerge/>
            <w:vAlign w:val="center"/>
            <w:hideMark/>
          </w:tcPr>
          <w:p w14:paraId="06D1F578" w14:textId="77777777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49" w:type="dxa"/>
            <w:vMerge w:val="restart"/>
            <w:shd w:val="clear" w:color="auto" w:fill="auto"/>
            <w:vAlign w:val="center"/>
            <w:hideMark/>
          </w:tcPr>
          <w:p w14:paraId="3FC2BD8F" w14:textId="3D080576" w:rsidR="005B0E74" w:rsidRPr="00093F11" w:rsidRDefault="005B0E74" w:rsidP="00F978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 02                                     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železniční svršek a spodek mostu v km 20,907</w:t>
            </w:r>
          </w:p>
        </w:tc>
        <w:tc>
          <w:tcPr>
            <w:tcW w:w="1162" w:type="dxa"/>
            <w:vMerge/>
            <w:textDirection w:val="btLr"/>
            <w:vAlign w:val="center"/>
          </w:tcPr>
          <w:p w14:paraId="2CEEDCEF" w14:textId="77777777" w:rsidR="005B0E74" w:rsidRPr="00093F11" w:rsidRDefault="005B0E74" w:rsidP="00F978AC">
            <w:pPr>
              <w:spacing w:after="0" w:line="240" w:lineRule="auto"/>
              <w:ind w:left="113" w:right="113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629E8953" w14:textId="31B2B2BB" w:rsidR="005B0E74" w:rsidRPr="00093F11" w:rsidRDefault="005B0E74" w:rsidP="00C8755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 01.2 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Most v km 20,907 – železniční svršek                                                                            </w:t>
            </w:r>
          </w:p>
        </w:tc>
      </w:tr>
      <w:tr w:rsidR="005B0E74" w:rsidRPr="00B108B4" w14:paraId="54EA93A1" w14:textId="77777777" w:rsidTr="005B0E74">
        <w:trPr>
          <w:gridAfter w:val="1"/>
          <w:wAfter w:w="14" w:type="dxa"/>
          <w:trHeight w:val="851"/>
        </w:trPr>
        <w:tc>
          <w:tcPr>
            <w:tcW w:w="1691" w:type="dxa"/>
            <w:vMerge/>
            <w:vAlign w:val="center"/>
          </w:tcPr>
          <w:p w14:paraId="6774B9CF" w14:textId="77777777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49" w:type="dxa"/>
            <w:vMerge/>
            <w:shd w:val="clear" w:color="auto" w:fill="auto"/>
            <w:vAlign w:val="center"/>
          </w:tcPr>
          <w:p w14:paraId="040938E8" w14:textId="63244BF2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62" w:type="dxa"/>
            <w:vMerge/>
            <w:textDirection w:val="btLr"/>
            <w:vAlign w:val="center"/>
          </w:tcPr>
          <w:p w14:paraId="70D8D5AC" w14:textId="77777777" w:rsidR="005B0E74" w:rsidRPr="00093F11" w:rsidRDefault="005B0E74" w:rsidP="00F978AC">
            <w:pPr>
              <w:spacing w:after="0" w:line="240" w:lineRule="auto"/>
              <w:ind w:left="113" w:right="113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98A2CEE" w14:textId="365C27C3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 01.3 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Most v km 20,907 – železniční spodek                                                                            </w:t>
            </w:r>
          </w:p>
        </w:tc>
      </w:tr>
      <w:tr w:rsidR="005B0E74" w:rsidRPr="00B108B4" w14:paraId="6912C3C9" w14:textId="77777777" w:rsidTr="005B0E74">
        <w:trPr>
          <w:gridAfter w:val="1"/>
          <w:wAfter w:w="14" w:type="dxa"/>
          <w:trHeight w:val="851"/>
        </w:trPr>
        <w:tc>
          <w:tcPr>
            <w:tcW w:w="1691" w:type="dxa"/>
            <w:vMerge/>
            <w:vAlign w:val="center"/>
          </w:tcPr>
          <w:p w14:paraId="462E7A47" w14:textId="77777777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49" w:type="dxa"/>
            <w:shd w:val="clear" w:color="auto" w:fill="auto"/>
            <w:vAlign w:val="center"/>
          </w:tcPr>
          <w:p w14:paraId="0015DA20" w14:textId="30677169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62" w:type="dxa"/>
            <w:vMerge/>
            <w:textDirection w:val="btLr"/>
            <w:vAlign w:val="center"/>
          </w:tcPr>
          <w:p w14:paraId="615DB96B" w14:textId="77777777" w:rsidR="005B0E74" w:rsidRPr="00093F11" w:rsidRDefault="005B0E74" w:rsidP="00F978AC">
            <w:pPr>
              <w:spacing w:after="0" w:line="240" w:lineRule="auto"/>
              <w:ind w:left="113" w:right="113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39F15C3" w14:textId="3E00B387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VRN 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Most v km 20,907</w:t>
            </w:r>
          </w:p>
        </w:tc>
      </w:tr>
      <w:tr w:rsidR="00C87553" w:rsidRPr="00B108B4" w14:paraId="00775573" w14:textId="77777777" w:rsidTr="005B0E74">
        <w:trPr>
          <w:gridAfter w:val="1"/>
          <w:wAfter w:w="14" w:type="dxa"/>
          <w:trHeight w:val="1199"/>
        </w:trPr>
        <w:tc>
          <w:tcPr>
            <w:tcW w:w="1691" w:type="dxa"/>
            <w:vMerge w:val="restart"/>
            <w:shd w:val="clear" w:color="auto" w:fill="auto"/>
            <w:textDirection w:val="btLr"/>
            <w:vAlign w:val="center"/>
            <w:hideMark/>
          </w:tcPr>
          <w:p w14:paraId="362004FC" w14:textId="71730C97" w:rsidR="00C87553" w:rsidRPr="00093F11" w:rsidRDefault="009D0C27" w:rsidP="009D0C2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Oprava mostů na trati Hlubočky – Domašov – most v km 22,452</w:t>
            </w:r>
          </w:p>
        </w:tc>
        <w:tc>
          <w:tcPr>
            <w:tcW w:w="2949" w:type="dxa"/>
            <w:shd w:val="clear" w:color="auto" w:fill="auto"/>
            <w:vAlign w:val="center"/>
            <w:hideMark/>
          </w:tcPr>
          <w:p w14:paraId="056C0999" w14:textId="150FFC93" w:rsidR="00C87553" w:rsidRPr="00093F11" w:rsidRDefault="00C87553" w:rsidP="00F978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SO 01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                         </w:t>
            </w:r>
            <w:r w:rsidR="009D0C27"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Most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v km 2</w:t>
            </w:r>
            <w:r w:rsidR="009D0C27"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2,452</w:t>
            </w:r>
          </w:p>
        </w:tc>
        <w:tc>
          <w:tcPr>
            <w:tcW w:w="1162" w:type="dxa"/>
            <w:vMerge w:val="restart"/>
            <w:textDirection w:val="btLr"/>
            <w:vAlign w:val="center"/>
          </w:tcPr>
          <w:p w14:paraId="1CB8E217" w14:textId="5429F168" w:rsidR="00C87553" w:rsidRPr="00093F11" w:rsidRDefault="00C87553" w:rsidP="009D0C27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SO 02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Most v km 22,452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7BC645F9" w14:textId="6BB19A7C" w:rsidR="00C87553" w:rsidRPr="00093F11" w:rsidRDefault="00C87553" w:rsidP="00F978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SO 02.1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                      Most v km 22,452 - most</w:t>
            </w:r>
          </w:p>
        </w:tc>
      </w:tr>
      <w:tr w:rsidR="005B0E74" w:rsidRPr="00B108B4" w14:paraId="7EB69405" w14:textId="77777777" w:rsidTr="005B0E74">
        <w:trPr>
          <w:gridAfter w:val="1"/>
          <w:wAfter w:w="14" w:type="dxa"/>
          <w:trHeight w:val="1255"/>
        </w:trPr>
        <w:tc>
          <w:tcPr>
            <w:tcW w:w="1691" w:type="dxa"/>
            <w:vMerge/>
            <w:vAlign w:val="center"/>
            <w:hideMark/>
          </w:tcPr>
          <w:p w14:paraId="7D15D725" w14:textId="77777777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49" w:type="dxa"/>
            <w:shd w:val="clear" w:color="auto" w:fill="auto"/>
            <w:vAlign w:val="center"/>
            <w:hideMark/>
          </w:tcPr>
          <w:p w14:paraId="49EB9363" w14:textId="61953659" w:rsidR="005B0E74" w:rsidRPr="00093F11" w:rsidRDefault="005B0E74" w:rsidP="00F978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 02                                     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Úpravy železničního svršku</w:t>
            </w: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1162" w:type="dxa"/>
            <w:vMerge/>
            <w:vAlign w:val="center"/>
          </w:tcPr>
          <w:p w14:paraId="6D822663" w14:textId="77777777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3507939C" w14:textId="7BD16D83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SO 02.2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                                Most v km 22,452 – železniční svršek</w:t>
            </w:r>
          </w:p>
        </w:tc>
      </w:tr>
      <w:tr w:rsidR="005B0E74" w:rsidRPr="00B108B4" w14:paraId="4E7734EE" w14:textId="77777777" w:rsidTr="005B0E74">
        <w:trPr>
          <w:gridAfter w:val="1"/>
          <w:wAfter w:w="14" w:type="dxa"/>
          <w:trHeight w:val="1266"/>
        </w:trPr>
        <w:tc>
          <w:tcPr>
            <w:tcW w:w="1691" w:type="dxa"/>
            <w:vMerge/>
            <w:vAlign w:val="center"/>
          </w:tcPr>
          <w:p w14:paraId="3834F995" w14:textId="77777777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49" w:type="dxa"/>
            <w:shd w:val="clear" w:color="auto" w:fill="auto"/>
            <w:vAlign w:val="center"/>
          </w:tcPr>
          <w:p w14:paraId="6357951B" w14:textId="77777777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62" w:type="dxa"/>
            <w:vMerge/>
            <w:vAlign w:val="center"/>
          </w:tcPr>
          <w:p w14:paraId="32000DB1" w14:textId="77777777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71A13D2" w14:textId="14C14590" w:rsidR="005B0E74" w:rsidRPr="00093F11" w:rsidRDefault="005B0E74" w:rsidP="00F978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93F1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VRN </w:t>
            </w:r>
            <w:r w:rsidRPr="00093F11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Most v km 22,452</w:t>
            </w:r>
          </w:p>
        </w:tc>
      </w:tr>
    </w:tbl>
    <w:p w14:paraId="3D59878A" w14:textId="77777777" w:rsidR="00C87553" w:rsidRPr="001B1901" w:rsidRDefault="00C87553" w:rsidP="00C87553">
      <w:pPr>
        <w:pStyle w:val="Text2-1"/>
        <w:numPr>
          <w:ilvl w:val="0"/>
          <w:numId w:val="0"/>
        </w:numPr>
        <w:rPr>
          <w:highlight w:val="green"/>
        </w:rPr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DA4E0" w14:textId="77777777" w:rsidR="001B6377" w:rsidRDefault="001B6377" w:rsidP="00962258">
      <w:pPr>
        <w:spacing w:after="0" w:line="240" w:lineRule="auto"/>
      </w:pPr>
      <w:r>
        <w:separator/>
      </w:r>
    </w:p>
  </w:endnote>
  <w:endnote w:type="continuationSeparator" w:id="0">
    <w:p w14:paraId="08446F7B" w14:textId="77777777" w:rsidR="001B6377" w:rsidRDefault="001B63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3326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0156005" w:rsidR="00733263" w:rsidRPr="00B8518B" w:rsidRDefault="0073326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55B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55B8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5FBB99A" w:rsidR="00733263" w:rsidRDefault="0093666A" w:rsidP="003462EB">
          <w:pPr>
            <w:pStyle w:val="Zpatvlevo"/>
          </w:pPr>
          <w:fldSimple w:instr=" STYLEREF  _Název_akce  \* MERGEFORMAT ">
            <w:r w:rsidR="00093F11">
              <w:rPr>
                <w:noProof/>
              </w:rPr>
              <w:t>Oprava mostů na trati Hrubá Voda – Domašov</w:t>
            </w:r>
          </w:fldSimple>
          <w:r w:rsidR="00151A86">
            <w:rPr>
              <w:noProof/>
            </w:rPr>
            <w:t xml:space="preserve"> </w:t>
          </w:r>
          <w:r w:rsidR="00733263">
            <w:t>Příloha č. 2 b)</w:t>
          </w:r>
          <w:r w:rsidR="00733263" w:rsidRPr="003462EB">
            <w:t xml:space="preserve"> </w:t>
          </w:r>
        </w:p>
        <w:p w14:paraId="178E0553" w14:textId="1B37D375" w:rsidR="00733263" w:rsidRPr="003462EB" w:rsidRDefault="00733263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</w:tr>
  </w:tbl>
  <w:p w14:paraId="422A1078" w14:textId="77777777" w:rsidR="00733263" w:rsidRPr="00614E71" w:rsidRDefault="0073326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33263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C660441" w:rsidR="00733263" w:rsidRDefault="0093666A" w:rsidP="003B111D">
          <w:pPr>
            <w:pStyle w:val="Zpatvpravo"/>
          </w:pPr>
          <w:fldSimple w:instr=" STYLEREF  _Název_akce  \* MERGEFORMAT ">
            <w:r w:rsidR="00093F11">
              <w:rPr>
                <w:noProof/>
              </w:rPr>
              <w:t>Oprava mostů na trati Hrubá Voda – Domašov</w:t>
            </w:r>
          </w:fldSimple>
          <w:r w:rsidR="00151A86">
            <w:rPr>
              <w:noProof/>
            </w:rPr>
            <w:t xml:space="preserve"> </w:t>
          </w:r>
          <w:r w:rsidR="00733263">
            <w:t>Příloha č. 2 b)</w:t>
          </w:r>
        </w:p>
        <w:p w14:paraId="5D9BD160" w14:textId="3081E1ED" w:rsidR="00733263" w:rsidRPr="003462EB" w:rsidRDefault="00733263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  <w:tc>
        <w:tcPr>
          <w:tcW w:w="935" w:type="dxa"/>
          <w:vAlign w:val="bottom"/>
        </w:tcPr>
        <w:p w14:paraId="3DBC2A04" w14:textId="27236B15" w:rsidR="00733263" w:rsidRPr="009E09BE" w:rsidRDefault="0073326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55B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55B8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33263" w:rsidRPr="00B8518B" w:rsidRDefault="0073326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33263" w:rsidRPr="00B8518B" w:rsidRDefault="00733263" w:rsidP="00460660">
    <w:pPr>
      <w:pStyle w:val="Zpat"/>
      <w:rPr>
        <w:sz w:val="2"/>
        <w:szCs w:val="2"/>
      </w:rPr>
    </w:pPr>
  </w:p>
  <w:p w14:paraId="53F277EE" w14:textId="77777777" w:rsidR="00733263" w:rsidRDefault="00733263" w:rsidP="00757290">
    <w:pPr>
      <w:pStyle w:val="Zpatvlevo"/>
      <w:rPr>
        <w:rFonts w:cs="Calibri"/>
        <w:szCs w:val="12"/>
      </w:rPr>
    </w:pPr>
  </w:p>
  <w:p w14:paraId="17EFC080" w14:textId="77777777" w:rsidR="00733263" w:rsidRPr="00460660" w:rsidRDefault="0073326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9CCEA" w14:textId="77777777" w:rsidR="001B6377" w:rsidRDefault="001B6377" w:rsidP="00962258">
      <w:pPr>
        <w:spacing w:after="0" w:line="240" w:lineRule="auto"/>
      </w:pPr>
      <w:r>
        <w:separator/>
      </w:r>
    </w:p>
  </w:footnote>
  <w:footnote w:type="continuationSeparator" w:id="0">
    <w:p w14:paraId="576A56C1" w14:textId="77777777" w:rsidR="001B6377" w:rsidRDefault="001B63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3326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33263" w:rsidRPr="00B8518B" w:rsidRDefault="0073326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33263" w:rsidRDefault="0073326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33263" w:rsidRPr="00D6163D" w:rsidRDefault="00733263" w:rsidP="00FC6389">
          <w:pPr>
            <w:pStyle w:val="Druhdokumentu"/>
          </w:pPr>
        </w:p>
      </w:tc>
    </w:tr>
    <w:tr w:rsidR="0073326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33263" w:rsidRPr="00B8518B" w:rsidRDefault="0073326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33263" w:rsidRDefault="0073326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33263" w:rsidRPr="00D6163D" w:rsidRDefault="00733263" w:rsidP="00FC6389">
          <w:pPr>
            <w:pStyle w:val="Druhdokumentu"/>
          </w:pPr>
        </w:p>
      </w:tc>
    </w:tr>
  </w:tbl>
  <w:p w14:paraId="53E85CAA" w14:textId="77777777" w:rsidR="00733263" w:rsidRPr="00D6163D" w:rsidRDefault="00733263" w:rsidP="00FC6389">
    <w:pPr>
      <w:pStyle w:val="Zhlav"/>
      <w:rPr>
        <w:sz w:val="8"/>
        <w:szCs w:val="8"/>
      </w:rPr>
    </w:pPr>
  </w:p>
  <w:p w14:paraId="1437D3AE" w14:textId="77777777" w:rsidR="00733263" w:rsidRPr="00460660" w:rsidRDefault="0073326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099999">
    <w:abstractNumId w:val="8"/>
  </w:num>
  <w:num w:numId="2" w16cid:durableId="294410136">
    <w:abstractNumId w:val="6"/>
  </w:num>
  <w:num w:numId="3" w16cid:durableId="1933314532">
    <w:abstractNumId w:val="4"/>
  </w:num>
  <w:num w:numId="4" w16cid:durableId="1522864157">
    <w:abstractNumId w:val="9"/>
  </w:num>
  <w:num w:numId="5" w16cid:durableId="695815838">
    <w:abstractNumId w:val="11"/>
  </w:num>
  <w:num w:numId="6" w16cid:durableId="1115061573">
    <w:abstractNumId w:val="5"/>
  </w:num>
  <w:num w:numId="7" w16cid:durableId="19531280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36781">
    <w:abstractNumId w:val="15"/>
  </w:num>
  <w:num w:numId="9" w16cid:durableId="699361903">
    <w:abstractNumId w:val="0"/>
  </w:num>
  <w:num w:numId="10" w16cid:durableId="177232804">
    <w:abstractNumId w:val="9"/>
  </w:num>
  <w:num w:numId="11" w16cid:durableId="952059165">
    <w:abstractNumId w:val="11"/>
  </w:num>
  <w:num w:numId="12" w16cid:durableId="1342925418">
    <w:abstractNumId w:val="14"/>
  </w:num>
  <w:num w:numId="13" w16cid:durableId="2118787095">
    <w:abstractNumId w:val="3"/>
  </w:num>
  <w:num w:numId="14" w16cid:durableId="89350682">
    <w:abstractNumId w:val="5"/>
  </w:num>
  <w:num w:numId="15" w16cid:durableId="1165363036">
    <w:abstractNumId w:val="15"/>
  </w:num>
  <w:num w:numId="16" w16cid:durableId="229927026">
    <w:abstractNumId w:val="7"/>
  </w:num>
  <w:num w:numId="17" w16cid:durableId="561450416">
    <w:abstractNumId w:val="10"/>
  </w:num>
  <w:num w:numId="18" w16cid:durableId="1191794082">
    <w:abstractNumId w:val="2"/>
  </w:num>
  <w:num w:numId="19" w16cid:durableId="695035345">
    <w:abstractNumId w:val="5"/>
  </w:num>
  <w:num w:numId="20" w16cid:durableId="856045572">
    <w:abstractNumId w:val="5"/>
  </w:num>
  <w:num w:numId="21" w16cid:durableId="5863060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5378737">
    <w:abstractNumId w:val="13"/>
  </w:num>
  <w:num w:numId="23" w16cid:durableId="1316178049">
    <w:abstractNumId w:val="5"/>
  </w:num>
  <w:num w:numId="24" w16cid:durableId="772670246">
    <w:abstractNumId w:val="5"/>
  </w:num>
  <w:num w:numId="25" w16cid:durableId="723411110">
    <w:abstractNumId w:val="12"/>
  </w:num>
  <w:num w:numId="26" w16cid:durableId="1569463274">
    <w:abstractNumId w:val="5"/>
  </w:num>
  <w:num w:numId="27" w16cid:durableId="1254238736">
    <w:abstractNumId w:val="5"/>
  </w:num>
  <w:num w:numId="28" w16cid:durableId="1350840514">
    <w:abstractNumId w:val="5"/>
  </w:num>
  <w:num w:numId="29" w16cid:durableId="103766399">
    <w:abstractNumId w:val="1"/>
  </w:num>
  <w:num w:numId="30" w16cid:durableId="600915790">
    <w:abstractNumId w:val="5"/>
  </w:num>
  <w:num w:numId="31" w16cid:durableId="1274747746">
    <w:abstractNumId w:val="5"/>
  </w:num>
  <w:num w:numId="32" w16cid:durableId="1271426467">
    <w:abstractNumId w:val="5"/>
  </w:num>
  <w:num w:numId="33" w16cid:durableId="523982019">
    <w:abstractNumId w:val="5"/>
  </w:num>
  <w:num w:numId="34" w16cid:durableId="210577094">
    <w:abstractNumId w:val="5"/>
  </w:num>
  <w:num w:numId="35" w16cid:durableId="2057585140">
    <w:abstractNumId w:val="5"/>
  </w:num>
  <w:num w:numId="36" w16cid:durableId="529149931">
    <w:abstractNumId w:val="5"/>
  </w:num>
  <w:num w:numId="37" w16cid:durableId="1944722974">
    <w:abstractNumId w:val="5"/>
  </w:num>
  <w:num w:numId="38" w16cid:durableId="498083006">
    <w:abstractNumId w:val="5"/>
  </w:num>
  <w:num w:numId="39" w16cid:durableId="572474574">
    <w:abstractNumId w:val="5"/>
  </w:num>
  <w:num w:numId="40" w16cid:durableId="1980182690">
    <w:abstractNumId w:val="5"/>
  </w:num>
  <w:num w:numId="41" w16cid:durableId="791511038">
    <w:abstractNumId w:val="5"/>
  </w:num>
  <w:num w:numId="42" w16cid:durableId="154016920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2695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3AD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35A08"/>
    <w:rsid w:val="00041EC8"/>
    <w:rsid w:val="000535D7"/>
    <w:rsid w:val="0005496A"/>
    <w:rsid w:val="00054B88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E8F"/>
    <w:rsid w:val="00084FD5"/>
    <w:rsid w:val="00090AFB"/>
    <w:rsid w:val="000910B4"/>
    <w:rsid w:val="0009384F"/>
    <w:rsid w:val="00093F11"/>
    <w:rsid w:val="0009438C"/>
    <w:rsid w:val="000A0346"/>
    <w:rsid w:val="000A03B8"/>
    <w:rsid w:val="000A0779"/>
    <w:rsid w:val="000A0DC8"/>
    <w:rsid w:val="000A2B28"/>
    <w:rsid w:val="000A503C"/>
    <w:rsid w:val="000A610D"/>
    <w:rsid w:val="000A6E75"/>
    <w:rsid w:val="000A7340"/>
    <w:rsid w:val="000A7AF6"/>
    <w:rsid w:val="000B408F"/>
    <w:rsid w:val="000B4EB8"/>
    <w:rsid w:val="000C2C3D"/>
    <w:rsid w:val="000C3375"/>
    <w:rsid w:val="000C41F2"/>
    <w:rsid w:val="000D22C4"/>
    <w:rsid w:val="000D27D1"/>
    <w:rsid w:val="000D3593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6AD5"/>
    <w:rsid w:val="00130E62"/>
    <w:rsid w:val="00132809"/>
    <w:rsid w:val="00137579"/>
    <w:rsid w:val="001401D5"/>
    <w:rsid w:val="00140433"/>
    <w:rsid w:val="001436E8"/>
    <w:rsid w:val="00143A64"/>
    <w:rsid w:val="001456A2"/>
    <w:rsid w:val="001458F9"/>
    <w:rsid w:val="00146BCB"/>
    <w:rsid w:val="001476BD"/>
    <w:rsid w:val="0015027B"/>
    <w:rsid w:val="00150C54"/>
    <w:rsid w:val="00151A86"/>
    <w:rsid w:val="00153B6C"/>
    <w:rsid w:val="00157185"/>
    <w:rsid w:val="00157FB9"/>
    <w:rsid w:val="00161BD6"/>
    <w:rsid w:val="00162016"/>
    <w:rsid w:val="001656A2"/>
    <w:rsid w:val="001656ED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4BC"/>
    <w:rsid w:val="001976B3"/>
    <w:rsid w:val="00197D96"/>
    <w:rsid w:val="001A001A"/>
    <w:rsid w:val="001A0EBF"/>
    <w:rsid w:val="001A21BB"/>
    <w:rsid w:val="001A2892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5C0E"/>
    <w:rsid w:val="001B6316"/>
    <w:rsid w:val="001B6377"/>
    <w:rsid w:val="001B6986"/>
    <w:rsid w:val="001B6B0C"/>
    <w:rsid w:val="001B7668"/>
    <w:rsid w:val="001C4CA1"/>
    <w:rsid w:val="001C5152"/>
    <w:rsid w:val="001C645F"/>
    <w:rsid w:val="001C7EB4"/>
    <w:rsid w:val="001D0D0C"/>
    <w:rsid w:val="001D35FE"/>
    <w:rsid w:val="001D39DE"/>
    <w:rsid w:val="001D6C0C"/>
    <w:rsid w:val="001E678E"/>
    <w:rsid w:val="001E78D3"/>
    <w:rsid w:val="001F0076"/>
    <w:rsid w:val="001F04A0"/>
    <w:rsid w:val="001F1699"/>
    <w:rsid w:val="001F72B4"/>
    <w:rsid w:val="002007BA"/>
    <w:rsid w:val="00202CF7"/>
    <w:rsid w:val="00202F90"/>
    <w:rsid w:val="002038C9"/>
    <w:rsid w:val="002071BB"/>
    <w:rsid w:val="00207DF5"/>
    <w:rsid w:val="002120DE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2B18"/>
    <w:rsid w:val="00286B2D"/>
    <w:rsid w:val="00287EA4"/>
    <w:rsid w:val="0029043F"/>
    <w:rsid w:val="002944A6"/>
    <w:rsid w:val="002A2B89"/>
    <w:rsid w:val="002A3B57"/>
    <w:rsid w:val="002A416D"/>
    <w:rsid w:val="002B2CAE"/>
    <w:rsid w:val="002B6B58"/>
    <w:rsid w:val="002C033D"/>
    <w:rsid w:val="002C0A2D"/>
    <w:rsid w:val="002C1924"/>
    <w:rsid w:val="002C1A2B"/>
    <w:rsid w:val="002C31BF"/>
    <w:rsid w:val="002C371B"/>
    <w:rsid w:val="002C42B8"/>
    <w:rsid w:val="002C519C"/>
    <w:rsid w:val="002D2102"/>
    <w:rsid w:val="002D3EC5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158F"/>
    <w:rsid w:val="002F2F21"/>
    <w:rsid w:val="002F31F1"/>
    <w:rsid w:val="002F3B1E"/>
    <w:rsid w:val="002F4333"/>
    <w:rsid w:val="002F6173"/>
    <w:rsid w:val="002F7D37"/>
    <w:rsid w:val="00301E82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356D"/>
    <w:rsid w:val="00324E85"/>
    <w:rsid w:val="003254A3"/>
    <w:rsid w:val="00325AB0"/>
    <w:rsid w:val="00327EEF"/>
    <w:rsid w:val="00330AA3"/>
    <w:rsid w:val="00331AD7"/>
    <w:rsid w:val="0033239F"/>
    <w:rsid w:val="00334918"/>
    <w:rsid w:val="00334D1F"/>
    <w:rsid w:val="003418A3"/>
    <w:rsid w:val="0034274B"/>
    <w:rsid w:val="00344BB9"/>
    <w:rsid w:val="00345A66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555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04F2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0191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1D3B"/>
    <w:rsid w:val="003F2B5E"/>
    <w:rsid w:val="003F31C5"/>
    <w:rsid w:val="003F5179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16136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106"/>
    <w:rsid w:val="004378C9"/>
    <w:rsid w:val="00443210"/>
    <w:rsid w:val="00443D42"/>
    <w:rsid w:val="00445DBF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303D"/>
    <w:rsid w:val="0047647C"/>
    <w:rsid w:val="00477524"/>
    <w:rsid w:val="0048341C"/>
    <w:rsid w:val="0048380F"/>
    <w:rsid w:val="00483969"/>
    <w:rsid w:val="0048423D"/>
    <w:rsid w:val="00484F28"/>
    <w:rsid w:val="00486107"/>
    <w:rsid w:val="00486AA4"/>
    <w:rsid w:val="00486DF3"/>
    <w:rsid w:val="004877A7"/>
    <w:rsid w:val="004901DF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927"/>
    <w:rsid w:val="004E7A1F"/>
    <w:rsid w:val="004F4B9B"/>
    <w:rsid w:val="004F70CD"/>
    <w:rsid w:val="00500C8E"/>
    <w:rsid w:val="005013C7"/>
    <w:rsid w:val="0050221A"/>
    <w:rsid w:val="00502B16"/>
    <w:rsid w:val="0050443C"/>
    <w:rsid w:val="00505A2B"/>
    <w:rsid w:val="0050666E"/>
    <w:rsid w:val="0050708C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5B6F"/>
    <w:rsid w:val="0055798A"/>
    <w:rsid w:val="005610A7"/>
    <w:rsid w:val="0056233E"/>
    <w:rsid w:val="0056243B"/>
    <w:rsid w:val="00562909"/>
    <w:rsid w:val="00566E40"/>
    <w:rsid w:val="005736B7"/>
    <w:rsid w:val="0057397F"/>
    <w:rsid w:val="00575E5A"/>
    <w:rsid w:val="00580245"/>
    <w:rsid w:val="00580BF5"/>
    <w:rsid w:val="00585A86"/>
    <w:rsid w:val="0058742A"/>
    <w:rsid w:val="00587CA4"/>
    <w:rsid w:val="00590B8A"/>
    <w:rsid w:val="005925C7"/>
    <w:rsid w:val="005946BB"/>
    <w:rsid w:val="005A1F44"/>
    <w:rsid w:val="005A3061"/>
    <w:rsid w:val="005A499F"/>
    <w:rsid w:val="005A6C0C"/>
    <w:rsid w:val="005B0E74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E6F84"/>
    <w:rsid w:val="005E7AD5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4E9B"/>
    <w:rsid w:val="00615BEC"/>
    <w:rsid w:val="0061661B"/>
    <w:rsid w:val="00616EAA"/>
    <w:rsid w:val="00616F81"/>
    <w:rsid w:val="006208DF"/>
    <w:rsid w:val="00625566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6D2A"/>
    <w:rsid w:val="00672F4D"/>
    <w:rsid w:val="006776B6"/>
    <w:rsid w:val="00677BC0"/>
    <w:rsid w:val="00680384"/>
    <w:rsid w:val="00686559"/>
    <w:rsid w:val="00687579"/>
    <w:rsid w:val="00690455"/>
    <w:rsid w:val="0069136C"/>
    <w:rsid w:val="00692306"/>
    <w:rsid w:val="00693150"/>
    <w:rsid w:val="006972D4"/>
    <w:rsid w:val="00697FB4"/>
    <w:rsid w:val="006A019B"/>
    <w:rsid w:val="006A4481"/>
    <w:rsid w:val="006A5570"/>
    <w:rsid w:val="006A689C"/>
    <w:rsid w:val="006A747D"/>
    <w:rsid w:val="006B13A8"/>
    <w:rsid w:val="006B2318"/>
    <w:rsid w:val="006B2436"/>
    <w:rsid w:val="006B3271"/>
    <w:rsid w:val="006B3D79"/>
    <w:rsid w:val="006B3E78"/>
    <w:rsid w:val="006B6FE4"/>
    <w:rsid w:val="006B7F57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501B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48AF"/>
    <w:rsid w:val="007077E5"/>
    <w:rsid w:val="00710723"/>
    <w:rsid w:val="007161BD"/>
    <w:rsid w:val="0072063A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AA9"/>
    <w:rsid w:val="00753F2C"/>
    <w:rsid w:val="007541A2"/>
    <w:rsid w:val="00754C65"/>
    <w:rsid w:val="00755381"/>
    <w:rsid w:val="007553F3"/>
    <w:rsid w:val="00755818"/>
    <w:rsid w:val="00756A89"/>
    <w:rsid w:val="00757290"/>
    <w:rsid w:val="007576A5"/>
    <w:rsid w:val="00757E4D"/>
    <w:rsid w:val="0076286B"/>
    <w:rsid w:val="00766846"/>
    <w:rsid w:val="0076790E"/>
    <w:rsid w:val="007702FF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82F"/>
    <w:rsid w:val="00797BF3"/>
    <w:rsid w:val="00797E5F"/>
    <w:rsid w:val="007A202B"/>
    <w:rsid w:val="007A262C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E7376"/>
    <w:rsid w:val="007F56A7"/>
    <w:rsid w:val="007F5DDD"/>
    <w:rsid w:val="007F605F"/>
    <w:rsid w:val="007F6590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2DD5"/>
    <w:rsid w:val="00824893"/>
    <w:rsid w:val="0082506B"/>
    <w:rsid w:val="00826B7B"/>
    <w:rsid w:val="0083158B"/>
    <w:rsid w:val="0083197D"/>
    <w:rsid w:val="00831E0F"/>
    <w:rsid w:val="00833AC0"/>
    <w:rsid w:val="00834146"/>
    <w:rsid w:val="00840EA1"/>
    <w:rsid w:val="0084386C"/>
    <w:rsid w:val="00846789"/>
    <w:rsid w:val="00854B3C"/>
    <w:rsid w:val="00855188"/>
    <w:rsid w:val="008579F7"/>
    <w:rsid w:val="00857CC5"/>
    <w:rsid w:val="00860F4E"/>
    <w:rsid w:val="00862BC3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0C8B"/>
    <w:rsid w:val="008B2B40"/>
    <w:rsid w:val="008B391B"/>
    <w:rsid w:val="008B4DEC"/>
    <w:rsid w:val="008B4F46"/>
    <w:rsid w:val="008C24A8"/>
    <w:rsid w:val="008C2E4A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15C83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66A"/>
    <w:rsid w:val="00936D2A"/>
    <w:rsid w:val="00940734"/>
    <w:rsid w:val="00940D8A"/>
    <w:rsid w:val="00941668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778F0"/>
    <w:rsid w:val="00980EEF"/>
    <w:rsid w:val="00981A8E"/>
    <w:rsid w:val="00986F53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08E"/>
    <w:rsid w:val="009C1D92"/>
    <w:rsid w:val="009C2C73"/>
    <w:rsid w:val="009C418E"/>
    <w:rsid w:val="009C442C"/>
    <w:rsid w:val="009C4EEA"/>
    <w:rsid w:val="009C5985"/>
    <w:rsid w:val="009D0C27"/>
    <w:rsid w:val="009D2E1E"/>
    <w:rsid w:val="009D2FC5"/>
    <w:rsid w:val="009D5183"/>
    <w:rsid w:val="009D61C0"/>
    <w:rsid w:val="009D623F"/>
    <w:rsid w:val="009E07F4"/>
    <w:rsid w:val="009E09BE"/>
    <w:rsid w:val="009E1D5F"/>
    <w:rsid w:val="009E2D36"/>
    <w:rsid w:val="009E3221"/>
    <w:rsid w:val="009E3D46"/>
    <w:rsid w:val="009E4D19"/>
    <w:rsid w:val="009F0599"/>
    <w:rsid w:val="009F1404"/>
    <w:rsid w:val="009F244D"/>
    <w:rsid w:val="009F25DD"/>
    <w:rsid w:val="009F309B"/>
    <w:rsid w:val="009F392E"/>
    <w:rsid w:val="009F3C06"/>
    <w:rsid w:val="009F3C0D"/>
    <w:rsid w:val="009F52B4"/>
    <w:rsid w:val="009F53C5"/>
    <w:rsid w:val="009F54CE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94B"/>
    <w:rsid w:val="00A47B7A"/>
    <w:rsid w:val="00A50641"/>
    <w:rsid w:val="00A51ACE"/>
    <w:rsid w:val="00A530BF"/>
    <w:rsid w:val="00A5402D"/>
    <w:rsid w:val="00A568D2"/>
    <w:rsid w:val="00A6177B"/>
    <w:rsid w:val="00A620B8"/>
    <w:rsid w:val="00A62E74"/>
    <w:rsid w:val="00A62EAC"/>
    <w:rsid w:val="00A64A6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071"/>
    <w:rsid w:val="00AA4CBB"/>
    <w:rsid w:val="00AA587B"/>
    <w:rsid w:val="00AA65FA"/>
    <w:rsid w:val="00AA6984"/>
    <w:rsid w:val="00AA7351"/>
    <w:rsid w:val="00AB4C63"/>
    <w:rsid w:val="00AB536D"/>
    <w:rsid w:val="00AB634F"/>
    <w:rsid w:val="00AB79FC"/>
    <w:rsid w:val="00AC209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51C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5C71"/>
    <w:rsid w:val="00B26806"/>
    <w:rsid w:val="00B31D98"/>
    <w:rsid w:val="00B331AB"/>
    <w:rsid w:val="00B344A3"/>
    <w:rsid w:val="00B36DC5"/>
    <w:rsid w:val="00B46BA5"/>
    <w:rsid w:val="00B4780D"/>
    <w:rsid w:val="00B479CC"/>
    <w:rsid w:val="00B47A7B"/>
    <w:rsid w:val="00B50AB2"/>
    <w:rsid w:val="00B51E41"/>
    <w:rsid w:val="00B53307"/>
    <w:rsid w:val="00B53E41"/>
    <w:rsid w:val="00B5431A"/>
    <w:rsid w:val="00B54C83"/>
    <w:rsid w:val="00B54FBB"/>
    <w:rsid w:val="00B56474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2A1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49E2"/>
    <w:rsid w:val="00BB11CD"/>
    <w:rsid w:val="00BB1903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E550A"/>
    <w:rsid w:val="00BF54FE"/>
    <w:rsid w:val="00BF6922"/>
    <w:rsid w:val="00BF6AEC"/>
    <w:rsid w:val="00C01A3A"/>
    <w:rsid w:val="00C02D0A"/>
    <w:rsid w:val="00C03A6E"/>
    <w:rsid w:val="00C05C11"/>
    <w:rsid w:val="00C07F7D"/>
    <w:rsid w:val="00C13860"/>
    <w:rsid w:val="00C15981"/>
    <w:rsid w:val="00C20069"/>
    <w:rsid w:val="00C226C0"/>
    <w:rsid w:val="00C22D8F"/>
    <w:rsid w:val="00C23FB5"/>
    <w:rsid w:val="00C24A6A"/>
    <w:rsid w:val="00C2573F"/>
    <w:rsid w:val="00C301B5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1DE4"/>
    <w:rsid w:val="00C53FFF"/>
    <w:rsid w:val="00C54E22"/>
    <w:rsid w:val="00C56FB9"/>
    <w:rsid w:val="00C6050C"/>
    <w:rsid w:val="00C61218"/>
    <w:rsid w:val="00C6198E"/>
    <w:rsid w:val="00C64180"/>
    <w:rsid w:val="00C653D8"/>
    <w:rsid w:val="00C67A09"/>
    <w:rsid w:val="00C708EA"/>
    <w:rsid w:val="00C711EA"/>
    <w:rsid w:val="00C71821"/>
    <w:rsid w:val="00C73385"/>
    <w:rsid w:val="00C778A5"/>
    <w:rsid w:val="00C77FDC"/>
    <w:rsid w:val="00C86957"/>
    <w:rsid w:val="00C87553"/>
    <w:rsid w:val="00C900AC"/>
    <w:rsid w:val="00C91832"/>
    <w:rsid w:val="00C94236"/>
    <w:rsid w:val="00C95162"/>
    <w:rsid w:val="00C96F07"/>
    <w:rsid w:val="00C976E2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08B1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4127"/>
    <w:rsid w:val="00D15DCE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0EA"/>
    <w:rsid w:val="00D4656A"/>
    <w:rsid w:val="00D47647"/>
    <w:rsid w:val="00D479CD"/>
    <w:rsid w:val="00D50E25"/>
    <w:rsid w:val="00D51539"/>
    <w:rsid w:val="00D521D0"/>
    <w:rsid w:val="00D55077"/>
    <w:rsid w:val="00D602BF"/>
    <w:rsid w:val="00D6163D"/>
    <w:rsid w:val="00D61BB3"/>
    <w:rsid w:val="00D67D3D"/>
    <w:rsid w:val="00D721BE"/>
    <w:rsid w:val="00D72201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3156"/>
    <w:rsid w:val="00D97096"/>
    <w:rsid w:val="00D97256"/>
    <w:rsid w:val="00D97BE3"/>
    <w:rsid w:val="00D97E89"/>
    <w:rsid w:val="00DA1C67"/>
    <w:rsid w:val="00DA2178"/>
    <w:rsid w:val="00DA277C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E6067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0144"/>
    <w:rsid w:val="00E311B8"/>
    <w:rsid w:val="00E329B7"/>
    <w:rsid w:val="00E3341A"/>
    <w:rsid w:val="00E364DF"/>
    <w:rsid w:val="00E37AC7"/>
    <w:rsid w:val="00E37E06"/>
    <w:rsid w:val="00E44045"/>
    <w:rsid w:val="00E440DF"/>
    <w:rsid w:val="00E44C3D"/>
    <w:rsid w:val="00E47BE1"/>
    <w:rsid w:val="00E50CA8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55C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8EA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63A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425"/>
    <w:rsid w:val="00F12274"/>
    <w:rsid w:val="00F1255E"/>
    <w:rsid w:val="00F12DEC"/>
    <w:rsid w:val="00F1409E"/>
    <w:rsid w:val="00F1715C"/>
    <w:rsid w:val="00F207F3"/>
    <w:rsid w:val="00F2089F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01C2"/>
    <w:rsid w:val="00F52698"/>
    <w:rsid w:val="00F54432"/>
    <w:rsid w:val="00F55CE8"/>
    <w:rsid w:val="00F5754C"/>
    <w:rsid w:val="00F606EE"/>
    <w:rsid w:val="00F60958"/>
    <w:rsid w:val="00F60DF5"/>
    <w:rsid w:val="00F60EBA"/>
    <w:rsid w:val="00F659EB"/>
    <w:rsid w:val="00F65F94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D0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6A4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C35D69B-8E08-4A29-B75F-FEDCF96F5A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1081</TotalTime>
  <Pages>19</Pages>
  <Words>7794</Words>
  <Characters>45987</Characters>
  <Application>Microsoft Office Word</Application>
  <DocSecurity>0</DocSecurity>
  <Lines>383</Lines>
  <Paragraphs>107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53674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62</cp:revision>
  <cp:lastPrinted>2023-02-06T13:26:00Z</cp:lastPrinted>
  <dcterms:created xsi:type="dcterms:W3CDTF">2023-03-09T11:47:00Z</dcterms:created>
  <dcterms:modified xsi:type="dcterms:W3CDTF">2023-05-09T11:26:00Z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